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6A7" w:rsidRDefault="00DD56A7">
      <w:pPr>
        <w:rPr>
          <w:b/>
        </w:rPr>
      </w:pPr>
    </w:p>
    <w:p w:rsidR="00ED0AD6" w:rsidRDefault="00ED0AD6">
      <w:pPr>
        <w:rPr>
          <w:b/>
        </w:rPr>
      </w:pPr>
    </w:p>
    <w:p w:rsidR="00ED0AD6" w:rsidRDefault="00ED0AD6">
      <w:pPr>
        <w:rPr>
          <w:b/>
        </w:rPr>
      </w:pPr>
      <w:r w:rsidRPr="00ED0AD6">
        <w:rPr>
          <w:b/>
          <w:noProof/>
          <w:lang w:eastAsia="en-NZ"/>
        </w:rPr>
        <w:drawing>
          <wp:inline distT="0" distB="0" distL="0" distR="0">
            <wp:extent cx="5402580" cy="1988820"/>
            <wp:effectExtent l="0" t="0" r="7620" b="0"/>
            <wp:docPr id="2" name="Picture 2" descr="J:\Property and Development\100. Diocese Governance\150. Templates\151. Diocesan Logo\Diocesa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roperty and Development\100. Diocese Governance\150. Templates\151. Diocesan Logo\Diocesan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2580" cy="1988820"/>
                    </a:xfrm>
                    <a:prstGeom prst="rect">
                      <a:avLst/>
                    </a:prstGeom>
                    <a:noFill/>
                    <a:ln>
                      <a:noFill/>
                    </a:ln>
                  </pic:spPr>
                </pic:pic>
              </a:graphicData>
            </a:graphic>
          </wp:inline>
        </w:drawing>
      </w: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Pr="00ED0AD6" w:rsidRDefault="00ED0AD6" w:rsidP="00ED0AD6">
      <w:pPr>
        <w:jc w:val="center"/>
        <w:rPr>
          <w:b/>
          <w:sz w:val="72"/>
          <w:szCs w:val="72"/>
        </w:rPr>
      </w:pPr>
      <w:r w:rsidRPr="00ED0AD6">
        <w:rPr>
          <w:b/>
          <w:sz w:val="72"/>
          <w:szCs w:val="72"/>
        </w:rPr>
        <w:t>Health and Safety Manual</w:t>
      </w: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tbl>
      <w:tblPr>
        <w:tblpPr w:leftFromText="180" w:rightFromText="180" w:vertAnchor="page" w:horzAnchor="margin" w:tblpY="1387"/>
        <w:tblW w:w="9327" w:type="dxa"/>
        <w:tblBorders>
          <w:top w:val="single" w:sz="4" w:space="0" w:color="auto"/>
          <w:left w:val="single" w:sz="4" w:space="0" w:color="auto"/>
          <w:bottom w:val="single" w:sz="4" w:space="0" w:color="auto"/>
          <w:right w:val="single" w:sz="4" w:space="0" w:color="auto"/>
          <w:insideV w:val="single" w:sz="4" w:space="0" w:color="BCB8AC"/>
        </w:tblBorders>
        <w:tblLayout w:type="fixed"/>
        <w:tblLook w:val="04A0" w:firstRow="1" w:lastRow="0" w:firstColumn="1" w:lastColumn="0" w:noHBand="0" w:noVBand="1"/>
      </w:tblPr>
      <w:tblGrid>
        <w:gridCol w:w="2410"/>
        <w:gridCol w:w="4933"/>
        <w:gridCol w:w="850"/>
        <w:gridCol w:w="1134"/>
      </w:tblGrid>
      <w:tr w:rsidR="001D183D" w:rsidRPr="00DD56A7" w:rsidTr="001D183D">
        <w:trPr>
          <w:trHeight w:hRule="exact" w:val="340"/>
        </w:trPr>
        <w:tc>
          <w:tcPr>
            <w:tcW w:w="2410" w:type="dxa"/>
            <w:shd w:val="clear" w:color="auto" w:fill="auto"/>
          </w:tcPr>
          <w:p w:rsidR="001D183D" w:rsidRPr="00DD56A7" w:rsidRDefault="001D183D" w:rsidP="001D183D">
            <w:pPr>
              <w:spacing w:before="60" w:after="320" w:line="300" w:lineRule="auto"/>
              <w:rPr>
                <w:rFonts w:ascii="Arial" w:eastAsia="MS Mincho" w:hAnsi="Arial" w:cs="Arial"/>
                <w:color w:val="000000"/>
                <w:szCs w:val="20"/>
                <w:lang w:val="en-US" w:eastAsia="ja-JP"/>
              </w:rPr>
            </w:pPr>
            <w:r w:rsidRPr="00DD56A7">
              <w:rPr>
                <w:rFonts w:ascii="Arial" w:eastAsia="MS Mincho" w:hAnsi="Arial" w:cs="Arial"/>
                <w:color w:val="000000"/>
                <w:szCs w:val="20"/>
                <w:lang w:val="en-US" w:eastAsia="ja-JP"/>
              </w:rPr>
              <w:lastRenderedPageBreak/>
              <w:t>Prepared by:</w:t>
            </w:r>
          </w:p>
        </w:tc>
        <w:tc>
          <w:tcPr>
            <w:tcW w:w="4933" w:type="dxa"/>
            <w:shd w:val="clear" w:color="auto" w:fill="auto"/>
          </w:tcPr>
          <w:p w:rsidR="001D183D" w:rsidRDefault="001D183D" w:rsidP="001D183D">
            <w:pPr>
              <w:spacing w:before="60" w:after="320" w:line="300" w:lineRule="auto"/>
              <w:rPr>
                <w:rFonts w:ascii="Arial" w:eastAsia="MS Mincho" w:hAnsi="Arial" w:cs="Arial"/>
                <w:color w:val="4C483D"/>
                <w:szCs w:val="20"/>
                <w:lang w:val="en-US" w:eastAsia="ja-JP"/>
              </w:rPr>
            </w:pPr>
            <w:r w:rsidRPr="00DD56A7">
              <w:rPr>
                <w:rFonts w:ascii="Arial" w:eastAsia="MS Mincho" w:hAnsi="Arial" w:cs="Arial"/>
                <w:color w:val="4C483D"/>
                <w:szCs w:val="20"/>
                <w:lang w:val="en-US" w:eastAsia="ja-JP"/>
              </w:rPr>
              <w:t xml:space="preserve"> </w:t>
            </w:r>
            <w:r>
              <w:rPr>
                <w:rFonts w:ascii="Arial" w:eastAsia="MS Mincho" w:hAnsi="Arial" w:cs="Arial"/>
                <w:color w:val="4C483D"/>
                <w:szCs w:val="20"/>
                <w:lang w:val="en-US" w:eastAsia="ja-JP"/>
              </w:rPr>
              <w:t>Michael Gott (H&amp;S Advisor)</w:t>
            </w:r>
          </w:p>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850" w:type="dxa"/>
          </w:tcPr>
          <w:p w:rsidR="001D183D" w:rsidRPr="00DD56A7" w:rsidRDefault="001D183D" w:rsidP="001D183D">
            <w:pPr>
              <w:spacing w:before="60" w:after="320" w:line="300" w:lineRule="auto"/>
              <w:rPr>
                <w:rFonts w:ascii="Arial" w:eastAsia="MS Mincho" w:hAnsi="Arial" w:cs="Arial"/>
                <w:color w:val="000000"/>
                <w:szCs w:val="20"/>
                <w:lang w:val="en-US" w:eastAsia="ja-JP"/>
              </w:rPr>
            </w:pPr>
            <w:r w:rsidRPr="00DD56A7">
              <w:rPr>
                <w:rFonts w:ascii="Arial" w:eastAsia="MS Mincho" w:hAnsi="Arial" w:cs="Arial"/>
                <w:color w:val="000000"/>
                <w:szCs w:val="20"/>
                <w:lang w:val="en-US" w:eastAsia="ja-JP"/>
              </w:rPr>
              <w:t>Date:</w:t>
            </w:r>
          </w:p>
        </w:tc>
        <w:tc>
          <w:tcPr>
            <w:tcW w:w="1134"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r w:rsidRPr="00DD56A7">
              <w:rPr>
                <w:rFonts w:ascii="Arial" w:eastAsia="MS Mincho" w:hAnsi="Arial" w:cs="Arial"/>
                <w:color w:val="4C483D"/>
                <w:szCs w:val="20"/>
                <w:lang w:val="en-US" w:eastAsia="ja-JP"/>
              </w:rPr>
              <w:t>00/00/00</w:t>
            </w:r>
          </w:p>
        </w:tc>
      </w:tr>
      <w:tr w:rsidR="001D183D" w:rsidRPr="00DD56A7" w:rsidTr="001D183D">
        <w:trPr>
          <w:trHeight w:hRule="exact" w:val="340"/>
        </w:trPr>
        <w:tc>
          <w:tcPr>
            <w:tcW w:w="2410"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4933" w:type="dxa"/>
            <w:shd w:val="clear" w:color="auto" w:fill="DDDBD5"/>
          </w:tcPr>
          <w:p w:rsidR="001D183D" w:rsidRDefault="001D183D" w:rsidP="001D183D">
            <w:pPr>
              <w:spacing w:before="60" w:after="320" w:line="300" w:lineRule="auto"/>
              <w:rPr>
                <w:rFonts w:ascii="Arial" w:eastAsia="MS Mincho" w:hAnsi="Arial" w:cs="Arial"/>
                <w:color w:val="4C483D"/>
                <w:szCs w:val="20"/>
                <w:lang w:val="en-US" w:eastAsia="ja-JP"/>
              </w:rPr>
            </w:pPr>
            <w:r>
              <w:rPr>
                <w:rFonts w:ascii="Arial" w:eastAsia="MS Mincho" w:hAnsi="Arial" w:cs="Arial"/>
                <w:color w:val="4C483D"/>
                <w:szCs w:val="20"/>
                <w:lang w:val="en-US" w:eastAsia="ja-JP"/>
              </w:rPr>
              <w:t>Andy Doherty (Diocesan General Manager)</w:t>
            </w:r>
          </w:p>
          <w:p w:rsidR="001D183D" w:rsidRDefault="001D183D" w:rsidP="001D183D">
            <w:pPr>
              <w:spacing w:before="60" w:after="320" w:line="300" w:lineRule="auto"/>
              <w:rPr>
                <w:rFonts w:ascii="Arial" w:eastAsia="MS Mincho" w:hAnsi="Arial" w:cs="Arial"/>
                <w:color w:val="4C483D"/>
                <w:szCs w:val="20"/>
                <w:lang w:val="en-US" w:eastAsia="ja-JP"/>
              </w:rPr>
            </w:pPr>
          </w:p>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850"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1134"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r>
      <w:tr w:rsidR="001D183D" w:rsidRPr="00DD56A7" w:rsidTr="001D183D">
        <w:trPr>
          <w:trHeight w:hRule="exact" w:val="340"/>
        </w:trPr>
        <w:tc>
          <w:tcPr>
            <w:tcW w:w="2410" w:type="dxa"/>
            <w:shd w:val="clear" w:color="auto" w:fill="auto"/>
          </w:tcPr>
          <w:p w:rsidR="001D183D" w:rsidRPr="00DD56A7" w:rsidRDefault="001D183D" w:rsidP="001D183D">
            <w:pPr>
              <w:spacing w:before="60" w:after="320" w:line="300" w:lineRule="auto"/>
              <w:rPr>
                <w:rFonts w:ascii="Arial" w:eastAsia="MS Mincho" w:hAnsi="Arial" w:cs="Arial"/>
                <w:color w:val="000000"/>
                <w:szCs w:val="20"/>
                <w:lang w:val="en-US" w:eastAsia="ja-JP"/>
              </w:rPr>
            </w:pPr>
          </w:p>
        </w:tc>
        <w:tc>
          <w:tcPr>
            <w:tcW w:w="4933"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850" w:type="dxa"/>
          </w:tcPr>
          <w:p w:rsidR="001D183D" w:rsidRPr="00DD56A7" w:rsidRDefault="001D183D" w:rsidP="001D183D">
            <w:pPr>
              <w:spacing w:before="60" w:after="320" w:line="300" w:lineRule="auto"/>
              <w:rPr>
                <w:rFonts w:ascii="Arial" w:eastAsia="MS Mincho" w:hAnsi="Arial" w:cs="Arial"/>
                <w:color w:val="000000"/>
                <w:szCs w:val="20"/>
                <w:lang w:val="en-US" w:eastAsia="ja-JP"/>
              </w:rPr>
            </w:pPr>
          </w:p>
        </w:tc>
        <w:tc>
          <w:tcPr>
            <w:tcW w:w="1134"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r>
      <w:tr w:rsidR="001D183D" w:rsidRPr="00DD56A7" w:rsidTr="001D183D">
        <w:trPr>
          <w:trHeight w:hRule="exact" w:val="340"/>
        </w:trPr>
        <w:tc>
          <w:tcPr>
            <w:tcW w:w="2410"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r w:rsidRPr="00DD56A7">
              <w:rPr>
                <w:rFonts w:ascii="Arial" w:eastAsia="MS Mincho" w:hAnsi="Arial" w:cs="Arial"/>
                <w:color w:val="000000"/>
                <w:szCs w:val="20"/>
                <w:lang w:val="en-US" w:eastAsia="ja-JP"/>
              </w:rPr>
              <w:t>Authorised for Use</w:t>
            </w:r>
            <w:r w:rsidRPr="00DD56A7">
              <w:rPr>
                <w:rFonts w:ascii="Arial" w:eastAsia="MS Mincho" w:hAnsi="Arial" w:cs="Arial"/>
                <w:color w:val="4C483D"/>
                <w:szCs w:val="20"/>
                <w:lang w:val="en-US" w:eastAsia="ja-JP"/>
              </w:rPr>
              <w:t xml:space="preserve"> by:</w:t>
            </w:r>
          </w:p>
        </w:tc>
        <w:tc>
          <w:tcPr>
            <w:tcW w:w="4933"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r>
              <w:rPr>
                <w:rFonts w:ascii="Arial" w:eastAsia="MS Mincho" w:hAnsi="Arial" w:cs="Arial"/>
                <w:color w:val="4C483D"/>
                <w:szCs w:val="20"/>
                <w:lang w:val="en-US" w:eastAsia="ja-JP"/>
              </w:rPr>
              <w:t>Andy Doherty (Diocesan General Manager)</w:t>
            </w:r>
            <w:r w:rsidRPr="00DD56A7">
              <w:rPr>
                <w:rFonts w:ascii="Arial" w:eastAsia="MS Mincho" w:hAnsi="Arial" w:cs="Arial"/>
                <w:color w:val="4C483D"/>
                <w:szCs w:val="20"/>
                <w:lang w:val="en-US" w:eastAsia="ja-JP"/>
              </w:rPr>
              <w:t xml:space="preserve"> </w:t>
            </w:r>
          </w:p>
        </w:tc>
        <w:tc>
          <w:tcPr>
            <w:tcW w:w="850" w:type="dxa"/>
          </w:tcPr>
          <w:p w:rsidR="001D183D" w:rsidRPr="00DD56A7" w:rsidRDefault="001D183D" w:rsidP="001D183D">
            <w:pPr>
              <w:spacing w:before="60" w:after="320" w:line="300" w:lineRule="auto"/>
              <w:rPr>
                <w:rFonts w:ascii="Arial" w:eastAsia="MS Mincho" w:hAnsi="Arial" w:cs="Arial"/>
                <w:color w:val="000000"/>
                <w:szCs w:val="20"/>
                <w:lang w:val="en-US" w:eastAsia="ja-JP"/>
              </w:rPr>
            </w:pPr>
            <w:r w:rsidRPr="00DD56A7">
              <w:rPr>
                <w:rFonts w:ascii="Arial" w:eastAsia="MS Mincho" w:hAnsi="Arial" w:cs="Arial"/>
                <w:color w:val="000000"/>
                <w:szCs w:val="20"/>
                <w:lang w:val="en-US" w:eastAsia="ja-JP"/>
              </w:rPr>
              <w:t>Date:</w:t>
            </w:r>
          </w:p>
        </w:tc>
        <w:tc>
          <w:tcPr>
            <w:tcW w:w="1134"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r w:rsidRPr="00DD56A7">
              <w:rPr>
                <w:rFonts w:ascii="Arial" w:eastAsia="MS Mincho" w:hAnsi="Arial" w:cs="Arial"/>
                <w:color w:val="4C483D"/>
                <w:szCs w:val="20"/>
                <w:lang w:val="en-US" w:eastAsia="ja-JP"/>
              </w:rPr>
              <w:t>00/00/00</w:t>
            </w:r>
          </w:p>
        </w:tc>
      </w:tr>
      <w:tr w:rsidR="001D183D" w:rsidRPr="00DD56A7" w:rsidTr="001D183D">
        <w:trPr>
          <w:trHeight w:hRule="exact" w:val="340"/>
        </w:trPr>
        <w:tc>
          <w:tcPr>
            <w:tcW w:w="2410"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4933"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850"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1134" w:type="dxa"/>
            <w:shd w:val="clear" w:color="auto" w:fill="DDDBD5"/>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r>
      <w:tr w:rsidR="001D183D" w:rsidRPr="00DD56A7" w:rsidTr="001D183D">
        <w:trPr>
          <w:trHeight w:hRule="exact" w:val="340"/>
        </w:trPr>
        <w:tc>
          <w:tcPr>
            <w:tcW w:w="2410"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4933"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850" w:type="dxa"/>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c>
          <w:tcPr>
            <w:tcW w:w="1134" w:type="dxa"/>
            <w:shd w:val="clear" w:color="auto" w:fill="auto"/>
          </w:tcPr>
          <w:p w:rsidR="001D183D" w:rsidRPr="00DD56A7" w:rsidRDefault="001D183D" w:rsidP="001D183D">
            <w:pPr>
              <w:spacing w:before="60" w:after="320" w:line="300" w:lineRule="auto"/>
              <w:rPr>
                <w:rFonts w:ascii="Arial" w:eastAsia="MS Mincho" w:hAnsi="Arial" w:cs="Arial"/>
                <w:color w:val="4C483D"/>
                <w:szCs w:val="20"/>
                <w:lang w:val="en-US" w:eastAsia="ja-JP"/>
              </w:rPr>
            </w:pPr>
          </w:p>
        </w:tc>
      </w:tr>
    </w:tbl>
    <w:p w:rsidR="00ED0AD6" w:rsidRDefault="00ED0AD6">
      <w:pPr>
        <w:rPr>
          <w:b/>
        </w:rPr>
      </w:pPr>
    </w:p>
    <w:p w:rsidR="00ED0AD6" w:rsidRDefault="00ED0AD6">
      <w:pPr>
        <w:rPr>
          <w:b/>
        </w:rPr>
      </w:pPr>
    </w:p>
    <w:tbl>
      <w:tblPr>
        <w:tblW w:w="933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1088"/>
        <w:gridCol w:w="3969"/>
        <w:gridCol w:w="1701"/>
        <w:gridCol w:w="1559"/>
      </w:tblGrid>
      <w:tr w:rsidR="00DD56A7" w:rsidRPr="00DD56A7" w:rsidTr="005B4C09">
        <w:tc>
          <w:tcPr>
            <w:tcW w:w="1019" w:type="dxa"/>
            <w:shd w:val="clear" w:color="auto" w:fill="auto"/>
          </w:tcPr>
          <w:p w:rsidR="00DD56A7" w:rsidRPr="00DD56A7" w:rsidRDefault="00DD56A7" w:rsidP="00DD56A7">
            <w:pPr>
              <w:tabs>
                <w:tab w:val="left" w:pos="2247"/>
              </w:tabs>
              <w:rPr>
                <w:rFonts w:ascii="Arial" w:eastAsia="Calibri" w:hAnsi="Arial" w:cs="Arial"/>
              </w:rPr>
            </w:pPr>
            <w:r w:rsidRPr="00DD56A7">
              <w:rPr>
                <w:rFonts w:ascii="Arial" w:eastAsia="Calibri" w:hAnsi="Arial" w:cs="Arial"/>
              </w:rPr>
              <w:t>Rev No.</w:t>
            </w:r>
          </w:p>
        </w:tc>
        <w:tc>
          <w:tcPr>
            <w:tcW w:w="1088" w:type="dxa"/>
            <w:shd w:val="clear" w:color="auto" w:fill="auto"/>
          </w:tcPr>
          <w:p w:rsidR="00DD56A7" w:rsidRPr="00DD56A7" w:rsidRDefault="00DD56A7" w:rsidP="00DD56A7">
            <w:pPr>
              <w:tabs>
                <w:tab w:val="left" w:pos="2247"/>
              </w:tabs>
              <w:rPr>
                <w:rFonts w:ascii="Arial" w:eastAsia="Calibri" w:hAnsi="Arial" w:cs="Arial"/>
              </w:rPr>
            </w:pPr>
            <w:r w:rsidRPr="00DD56A7">
              <w:rPr>
                <w:rFonts w:ascii="Arial" w:eastAsia="Calibri" w:hAnsi="Arial" w:cs="Arial"/>
              </w:rPr>
              <w:t>Date</w:t>
            </w:r>
          </w:p>
        </w:tc>
        <w:tc>
          <w:tcPr>
            <w:tcW w:w="3969" w:type="dxa"/>
            <w:shd w:val="clear" w:color="auto" w:fill="auto"/>
          </w:tcPr>
          <w:p w:rsidR="00DD56A7" w:rsidRPr="00DD56A7" w:rsidRDefault="00DD56A7" w:rsidP="00DD56A7">
            <w:pPr>
              <w:tabs>
                <w:tab w:val="left" w:pos="2247"/>
              </w:tabs>
              <w:rPr>
                <w:rFonts w:ascii="Arial" w:eastAsia="Calibri" w:hAnsi="Arial" w:cs="Arial"/>
              </w:rPr>
            </w:pPr>
            <w:r w:rsidRPr="00DD56A7">
              <w:rPr>
                <w:rFonts w:ascii="Arial" w:eastAsia="Calibri" w:hAnsi="Arial" w:cs="Arial"/>
              </w:rPr>
              <w:t>Detail of Revision</w:t>
            </w:r>
          </w:p>
        </w:tc>
        <w:tc>
          <w:tcPr>
            <w:tcW w:w="1701" w:type="dxa"/>
            <w:shd w:val="clear" w:color="auto" w:fill="auto"/>
          </w:tcPr>
          <w:p w:rsidR="00DD56A7" w:rsidRPr="00DD56A7" w:rsidRDefault="005B4C09" w:rsidP="00DD56A7">
            <w:pPr>
              <w:tabs>
                <w:tab w:val="left" w:pos="2247"/>
              </w:tabs>
              <w:rPr>
                <w:rFonts w:ascii="Arial" w:eastAsia="Calibri" w:hAnsi="Arial" w:cs="Arial"/>
              </w:rPr>
            </w:pPr>
            <w:r w:rsidRPr="00DD56A7">
              <w:rPr>
                <w:rFonts w:ascii="Arial" w:eastAsia="Calibri" w:hAnsi="Arial" w:cs="Arial"/>
              </w:rPr>
              <w:t>Authorised</w:t>
            </w:r>
          </w:p>
        </w:tc>
        <w:tc>
          <w:tcPr>
            <w:tcW w:w="1559" w:type="dxa"/>
            <w:shd w:val="clear" w:color="auto" w:fill="auto"/>
          </w:tcPr>
          <w:p w:rsidR="00DD56A7" w:rsidRPr="00DD56A7" w:rsidRDefault="005B4C09" w:rsidP="00DD56A7">
            <w:pPr>
              <w:tabs>
                <w:tab w:val="left" w:pos="2247"/>
              </w:tabs>
              <w:rPr>
                <w:rFonts w:ascii="Arial" w:eastAsia="Calibri" w:hAnsi="Arial" w:cs="Arial"/>
              </w:rPr>
            </w:pPr>
            <w:r w:rsidRPr="00DD56A7">
              <w:rPr>
                <w:rFonts w:ascii="Arial" w:eastAsia="Calibri" w:hAnsi="Arial" w:cs="Arial"/>
              </w:rPr>
              <w:t>Position</w:t>
            </w:r>
          </w:p>
        </w:tc>
      </w:tr>
      <w:tr w:rsidR="00DD56A7" w:rsidRPr="00DD56A7" w:rsidTr="005B4C09">
        <w:tc>
          <w:tcPr>
            <w:tcW w:w="1019" w:type="dxa"/>
            <w:shd w:val="clear" w:color="auto" w:fill="auto"/>
          </w:tcPr>
          <w:p w:rsidR="00DD56A7" w:rsidRPr="00DD56A7" w:rsidRDefault="00DD56A7" w:rsidP="00DD56A7">
            <w:pPr>
              <w:tabs>
                <w:tab w:val="left" w:pos="2247"/>
              </w:tabs>
              <w:jc w:val="center"/>
              <w:rPr>
                <w:rFonts w:ascii="Arial" w:eastAsia="Calibri" w:hAnsi="Arial" w:cs="Arial"/>
              </w:rPr>
            </w:pPr>
          </w:p>
        </w:tc>
        <w:tc>
          <w:tcPr>
            <w:tcW w:w="1088" w:type="dxa"/>
            <w:shd w:val="clear" w:color="auto" w:fill="auto"/>
          </w:tcPr>
          <w:p w:rsidR="00DD56A7" w:rsidRPr="00DD56A7" w:rsidRDefault="00DD56A7" w:rsidP="00DD56A7">
            <w:pPr>
              <w:tabs>
                <w:tab w:val="left" w:pos="2247"/>
              </w:tabs>
              <w:rPr>
                <w:rFonts w:ascii="Arial" w:eastAsia="Calibri" w:hAnsi="Arial" w:cs="Arial"/>
              </w:rPr>
            </w:pPr>
          </w:p>
        </w:tc>
        <w:tc>
          <w:tcPr>
            <w:tcW w:w="3969" w:type="dxa"/>
            <w:shd w:val="clear" w:color="auto" w:fill="auto"/>
          </w:tcPr>
          <w:p w:rsidR="00DD56A7" w:rsidRPr="00DD56A7" w:rsidRDefault="00DD56A7" w:rsidP="00DD56A7">
            <w:pPr>
              <w:tabs>
                <w:tab w:val="left" w:pos="2247"/>
              </w:tabs>
              <w:rPr>
                <w:rFonts w:ascii="Arial" w:eastAsia="Calibri" w:hAnsi="Arial" w:cs="Arial"/>
              </w:rPr>
            </w:pPr>
          </w:p>
        </w:tc>
        <w:tc>
          <w:tcPr>
            <w:tcW w:w="1701" w:type="dxa"/>
            <w:shd w:val="clear" w:color="auto" w:fill="auto"/>
          </w:tcPr>
          <w:p w:rsidR="00DD56A7" w:rsidRPr="00DD56A7" w:rsidRDefault="00DD56A7" w:rsidP="00DD56A7">
            <w:pPr>
              <w:tabs>
                <w:tab w:val="left" w:pos="2247"/>
              </w:tabs>
              <w:rPr>
                <w:rFonts w:ascii="Arial" w:eastAsia="Calibri" w:hAnsi="Arial" w:cs="Arial"/>
              </w:rPr>
            </w:pPr>
          </w:p>
        </w:tc>
        <w:tc>
          <w:tcPr>
            <w:tcW w:w="1559" w:type="dxa"/>
            <w:shd w:val="clear" w:color="auto" w:fill="auto"/>
          </w:tcPr>
          <w:p w:rsidR="00DD56A7" w:rsidRPr="00DD56A7" w:rsidRDefault="00DD56A7" w:rsidP="00DD56A7">
            <w:pPr>
              <w:tabs>
                <w:tab w:val="left" w:pos="2247"/>
              </w:tabs>
              <w:rPr>
                <w:rFonts w:ascii="Arial" w:eastAsia="Calibri" w:hAnsi="Arial" w:cs="Arial"/>
              </w:rPr>
            </w:pPr>
          </w:p>
        </w:tc>
      </w:tr>
      <w:tr w:rsidR="00DD56A7" w:rsidRPr="00DD56A7" w:rsidTr="005B4C09">
        <w:tc>
          <w:tcPr>
            <w:tcW w:w="1019" w:type="dxa"/>
            <w:shd w:val="clear" w:color="auto" w:fill="auto"/>
          </w:tcPr>
          <w:p w:rsidR="00DD56A7" w:rsidRPr="00DD56A7" w:rsidRDefault="00DD56A7" w:rsidP="00DD56A7">
            <w:pPr>
              <w:tabs>
                <w:tab w:val="left" w:pos="2247"/>
              </w:tabs>
              <w:jc w:val="center"/>
              <w:rPr>
                <w:rFonts w:ascii="Arial" w:eastAsia="Calibri" w:hAnsi="Arial" w:cs="Arial"/>
              </w:rPr>
            </w:pPr>
          </w:p>
        </w:tc>
        <w:tc>
          <w:tcPr>
            <w:tcW w:w="1088" w:type="dxa"/>
            <w:shd w:val="clear" w:color="auto" w:fill="auto"/>
          </w:tcPr>
          <w:p w:rsidR="00DD56A7" w:rsidRPr="00DD56A7" w:rsidRDefault="00DD56A7" w:rsidP="00DD56A7">
            <w:pPr>
              <w:tabs>
                <w:tab w:val="left" w:pos="2247"/>
              </w:tabs>
              <w:rPr>
                <w:rFonts w:ascii="Arial" w:eastAsia="Calibri" w:hAnsi="Arial" w:cs="Arial"/>
              </w:rPr>
            </w:pPr>
          </w:p>
        </w:tc>
        <w:tc>
          <w:tcPr>
            <w:tcW w:w="3969" w:type="dxa"/>
            <w:shd w:val="clear" w:color="auto" w:fill="auto"/>
          </w:tcPr>
          <w:p w:rsidR="00DD56A7" w:rsidRPr="00DD56A7" w:rsidRDefault="00DD56A7" w:rsidP="00DD56A7">
            <w:pPr>
              <w:tabs>
                <w:tab w:val="left" w:pos="2247"/>
              </w:tabs>
              <w:rPr>
                <w:rFonts w:ascii="Arial" w:eastAsia="Calibri" w:hAnsi="Arial" w:cs="Arial"/>
              </w:rPr>
            </w:pPr>
          </w:p>
        </w:tc>
        <w:tc>
          <w:tcPr>
            <w:tcW w:w="1701" w:type="dxa"/>
            <w:shd w:val="clear" w:color="auto" w:fill="auto"/>
          </w:tcPr>
          <w:p w:rsidR="00DD56A7" w:rsidRPr="00DD56A7" w:rsidRDefault="00DD56A7" w:rsidP="00DD56A7">
            <w:pPr>
              <w:tabs>
                <w:tab w:val="left" w:pos="2247"/>
              </w:tabs>
              <w:rPr>
                <w:rFonts w:ascii="Arial" w:eastAsia="Calibri" w:hAnsi="Arial" w:cs="Arial"/>
              </w:rPr>
            </w:pPr>
          </w:p>
        </w:tc>
        <w:tc>
          <w:tcPr>
            <w:tcW w:w="1559" w:type="dxa"/>
            <w:shd w:val="clear" w:color="auto" w:fill="auto"/>
          </w:tcPr>
          <w:p w:rsidR="00DD56A7" w:rsidRPr="00DD56A7" w:rsidRDefault="00DD56A7" w:rsidP="00DD56A7">
            <w:pPr>
              <w:tabs>
                <w:tab w:val="left" w:pos="2247"/>
              </w:tabs>
              <w:rPr>
                <w:rFonts w:ascii="Arial" w:eastAsia="Calibri" w:hAnsi="Arial" w:cs="Arial"/>
              </w:rPr>
            </w:pPr>
          </w:p>
        </w:tc>
      </w:tr>
      <w:tr w:rsidR="00DD56A7" w:rsidRPr="00DD56A7" w:rsidTr="005B4C09">
        <w:tc>
          <w:tcPr>
            <w:tcW w:w="1019" w:type="dxa"/>
            <w:shd w:val="clear" w:color="auto" w:fill="auto"/>
          </w:tcPr>
          <w:p w:rsidR="00DD56A7" w:rsidRPr="00DD56A7" w:rsidRDefault="00DD56A7" w:rsidP="00DD56A7">
            <w:pPr>
              <w:tabs>
                <w:tab w:val="left" w:pos="2247"/>
              </w:tabs>
              <w:jc w:val="center"/>
              <w:rPr>
                <w:rFonts w:ascii="Arial" w:eastAsia="Calibri" w:hAnsi="Arial" w:cs="Arial"/>
              </w:rPr>
            </w:pPr>
          </w:p>
        </w:tc>
        <w:tc>
          <w:tcPr>
            <w:tcW w:w="1088" w:type="dxa"/>
            <w:shd w:val="clear" w:color="auto" w:fill="auto"/>
          </w:tcPr>
          <w:p w:rsidR="00DD56A7" w:rsidRPr="00DD56A7" w:rsidRDefault="00DD56A7" w:rsidP="00DD56A7">
            <w:pPr>
              <w:tabs>
                <w:tab w:val="left" w:pos="2247"/>
              </w:tabs>
              <w:rPr>
                <w:rFonts w:ascii="Arial" w:eastAsia="Calibri" w:hAnsi="Arial" w:cs="Arial"/>
              </w:rPr>
            </w:pPr>
          </w:p>
        </w:tc>
        <w:tc>
          <w:tcPr>
            <w:tcW w:w="3969" w:type="dxa"/>
            <w:shd w:val="clear" w:color="auto" w:fill="auto"/>
          </w:tcPr>
          <w:p w:rsidR="00DD56A7" w:rsidRPr="00DD56A7" w:rsidRDefault="00DD56A7" w:rsidP="00DD56A7">
            <w:pPr>
              <w:tabs>
                <w:tab w:val="left" w:pos="2247"/>
              </w:tabs>
              <w:rPr>
                <w:rFonts w:ascii="Arial" w:eastAsia="Calibri" w:hAnsi="Arial" w:cs="Arial"/>
              </w:rPr>
            </w:pPr>
          </w:p>
        </w:tc>
        <w:tc>
          <w:tcPr>
            <w:tcW w:w="1701" w:type="dxa"/>
            <w:shd w:val="clear" w:color="auto" w:fill="auto"/>
          </w:tcPr>
          <w:p w:rsidR="00DD56A7" w:rsidRPr="00DD56A7" w:rsidRDefault="00DD56A7" w:rsidP="00DD56A7">
            <w:pPr>
              <w:tabs>
                <w:tab w:val="left" w:pos="2247"/>
              </w:tabs>
              <w:rPr>
                <w:rFonts w:ascii="Arial" w:eastAsia="Calibri" w:hAnsi="Arial" w:cs="Arial"/>
              </w:rPr>
            </w:pPr>
          </w:p>
        </w:tc>
        <w:tc>
          <w:tcPr>
            <w:tcW w:w="1559" w:type="dxa"/>
            <w:shd w:val="clear" w:color="auto" w:fill="auto"/>
          </w:tcPr>
          <w:p w:rsidR="00DD56A7" w:rsidRPr="00DD56A7" w:rsidRDefault="00DD56A7" w:rsidP="00DD56A7">
            <w:pPr>
              <w:tabs>
                <w:tab w:val="left" w:pos="2247"/>
              </w:tabs>
              <w:rPr>
                <w:rFonts w:ascii="Arial" w:eastAsia="Calibri" w:hAnsi="Arial" w:cs="Arial"/>
              </w:rPr>
            </w:pPr>
          </w:p>
        </w:tc>
      </w:tr>
      <w:tr w:rsidR="00DD56A7" w:rsidRPr="00DD56A7" w:rsidTr="005B4C09">
        <w:tc>
          <w:tcPr>
            <w:tcW w:w="1019" w:type="dxa"/>
            <w:shd w:val="clear" w:color="auto" w:fill="auto"/>
          </w:tcPr>
          <w:p w:rsidR="00DD56A7" w:rsidRPr="00DD56A7" w:rsidRDefault="00DD56A7" w:rsidP="00DD56A7">
            <w:pPr>
              <w:tabs>
                <w:tab w:val="left" w:pos="2247"/>
              </w:tabs>
              <w:jc w:val="center"/>
              <w:rPr>
                <w:rFonts w:ascii="Arial" w:eastAsia="Calibri" w:hAnsi="Arial" w:cs="Arial"/>
              </w:rPr>
            </w:pPr>
          </w:p>
        </w:tc>
        <w:tc>
          <w:tcPr>
            <w:tcW w:w="1088" w:type="dxa"/>
            <w:shd w:val="clear" w:color="auto" w:fill="auto"/>
          </w:tcPr>
          <w:p w:rsidR="00DD56A7" w:rsidRPr="00DD56A7" w:rsidRDefault="00DD56A7" w:rsidP="00DD56A7">
            <w:pPr>
              <w:tabs>
                <w:tab w:val="left" w:pos="2247"/>
              </w:tabs>
              <w:rPr>
                <w:rFonts w:ascii="Arial" w:eastAsia="Calibri" w:hAnsi="Arial" w:cs="Arial"/>
              </w:rPr>
            </w:pPr>
          </w:p>
        </w:tc>
        <w:tc>
          <w:tcPr>
            <w:tcW w:w="3969" w:type="dxa"/>
            <w:shd w:val="clear" w:color="auto" w:fill="auto"/>
          </w:tcPr>
          <w:p w:rsidR="00DD56A7" w:rsidRPr="00DD56A7" w:rsidRDefault="00DD56A7" w:rsidP="00DD56A7">
            <w:pPr>
              <w:tabs>
                <w:tab w:val="left" w:pos="2247"/>
              </w:tabs>
              <w:rPr>
                <w:rFonts w:ascii="Arial" w:eastAsia="Calibri" w:hAnsi="Arial" w:cs="Arial"/>
              </w:rPr>
            </w:pPr>
          </w:p>
        </w:tc>
        <w:tc>
          <w:tcPr>
            <w:tcW w:w="1701" w:type="dxa"/>
            <w:shd w:val="clear" w:color="auto" w:fill="auto"/>
          </w:tcPr>
          <w:p w:rsidR="00DD56A7" w:rsidRPr="00DD56A7" w:rsidRDefault="00DD56A7" w:rsidP="00DD56A7">
            <w:pPr>
              <w:tabs>
                <w:tab w:val="left" w:pos="2247"/>
              </w:tabs>
              <w:rPr>
                <w:rFonts w:ascii="Arial" w:eastAsia="Calibri" w:hAnsi="Arial" w:cs="Arial"/>
              </w:rPr>
            </w:pPr>
          </w:p>
        </w:tc>
        <w:tc>
          <w:tcPr>
            <w:tcW w:w="1559" w:type="dxa"/>
            <w:shd w:val="clear" w:color="auto" w:fill="auto"/>
          </w:tcPr>
          <w:p w:rsidR="00DD56A7" w:rsidRPr="00DD56A7" w:rsidRDefault="00DD56A7" w:rsidP="00DD56A7">
            <w:pPr>
              <w:tabs>
                <w:tab w:val="left" w:pos="2247"/>
              </w:tabs>
              <w:rPr>
                <w:rFonts w:ascii="Arial" w:eastAsia="Calibri" w:hAnsi="Arial" w:cs="Arial"/>
              </w:rPr>
            </w:pPr>
          </w:p>
        </w:tc>
      </w:tr>
    </w:tbl>
    <w:p w:rsidR="00DD56A7" w:rsidRDefault="00DD56A7">
      <w:pPr>
        <w:rPr>
          <w:b/>
        </w:rPr>
      </w:pPr>
    </w:p>
    <w:p w:rsidR="00ED0AD6" w:rsidRDefault="00ED0AD6" w:rsidP="00ED0AD6">
      <w:pPr>
        <w:rPr>
          <w:b/>
        </w:rPr>
      </w:pPr>
    </w:p>
    <w:p w:rsidR="00ED0AD6" w:rsidRDefault="00ED0AD6" w:rsidP="00ED0AD6">
      <w:pPr>
        <w:rPr>
          <w:b/>
        </w:rPr>
      </w:pPr>
    </w:p>
    <w:p w:rsidR="00ED0AD6" w:rsidRDefault="00ED0AD6" w:rsidP="00ED0AD6">
      <w:pPr>
        <w:rPr>
          <w:b/>
        </w:rPr>
      </w:pPr>
    </w:p>
    <w:p w:rsidR="00ED0AD6" w:rsidRDefault="00ED0AD6" w:rsidP="00ED0AD6">
      <w:pPr>
        <w:rPr>
          <w:b/>
        </w:rPr>
      </w:pPr>
      <w:r>
        <w:rPr>
          <w:b/>
        </w:rPr>
        <w:t>Contents</w:t>
      </w:r>
    </w:p>
    <w:p w:rsidR="00B53977" w:rsidRDefault="00B53977">
      <w:pPr>
        <w:rPr>
          <w:b/>
        </w:rPr>
      </w:pPr>
    </w:p>
    <w:p w:rsidR="00ED0AD6" w:rsidRPr="002C0F08" w:rsidRDefault="00ED0AD6" w:rsidP="002C0F08">
      <w:pPr>
        <w:pStyle w:val="ListParagraph"/>
        <w:numPr>
          <w:ilvl w:val="0"/>
          <w:numId w:val="14"/>
        </w:numPr>
      </w:pPr>
      <w:r w:rsidRPr="002C0F08">
        <w:t>Introduction</w:t>
      </w:r>
    </w:p>
    <w:p w:rsidR="00ED0AD6" w:rsidRPr="002C0F08" w:rsidRDefault="00ED0AD6" w:rsidP="002C0F08">
      <w:pPr>
        <w:pStyle w:val="ListParagraph"/>
        <w:numPr>
          <w:ilvl w:val="0"/>
          <w:numId w:val="14"/>
        </w:numPr>
      </w:pPr>
      <w:r w:rsidRPr="002C0F08">
        <w:t>Scope and coverage</w:t>
      </w:r>
    </w:p>
    <w:p w:rsidR="00ED0AD6" w:rsidRPr="002C0F08" w:rsidRDefault="00ED0AD6" w:rsidP="002C0F08">
      <w:pPr>
        <w:pStyle w:val="ListParagraph"/>
        <w:numPr>
          <w:ilvl w:val="0"/>
          <w:numId w:val="14"/>
        </w:numPr>
      </w:pPr>
      <w:r w:rsidRPr="002C0F08">
        <w:t>Objectives</w:t>
      </w:r>
    </w:p>
    <w:p w:rsidR="00EE4BEC" w:rsidRPr="002C0F08" w:rsidRDefault="00ED0AD6" w:rsidP="002C0F08">
      <w:pPr>
        <w:pStyle w:val="ListParagraph"/>
        <w:numPr>
          <w:ilvl w:val="0"/>
          <w:numId w:val="14"/>
        </w:numPr>
      </w:pPr>
      <w:r w:rsidRPr="002C0F08">
        <w:t>Legislation and guidance</w:t>
      </w:r>
    </w:p>
    <w:p w:rsidR="00ED0AD6" w:rsidRPr="002C0F08" w:rsidRDefault="00EE4BEC" w:rsidP="002C0F08">
      <w:pPr>
        <w:pStyle w:val="ListParagraph"/>
        <w:numPr>
          <w:ilvl w:val="0"/>
          <w:numId w:val="14"/>
        </w:numPr>
      </w:pPr>
      <w:r w:rsidRPr="002C0F08">
        <w:t>Organisational Structure</w:t>
      </w:r>
    </w:p>
    <w:p w:rsidR="00ED0AD6" w:rsidRPr="002C0F08" w:rsidRDefault="00C2445F" w:rsidP="002C0F08">
      <w:pPr>
        <w:pStyle w:val="ListParagraph"/>
        <w:numPr>
          <w:ilvl w:val="0"/>
          <w:numId w:val="14"/>
        </w:numPr>
      </w:pPr>
      <w:r w:rsidRPr="002C0F08">
        <w:t>Definitions and r</w:t>
      </w:r>
      <w:r w:rsidR="00ED0AD6" w:rsidRPr="002C0F08">
        <w:t>esponsibilities</w:t>
      </w:r>
    </w:p>
    <w:p w:rsidR="00ED0AD6" w:rsidRDefault="00ED0AD6" w:rsidP="00ED0AD6">
      <w:pPr>
        <w:rPr>
          <w:b/>
        </w:rPr>
      </w:pPr>
    </w:p>
    <w:p w:rsidR="00ED0AD6" w:rsidRDefault="00ED0AD6" w:rsidP="00ED0AD6">
      <w:pPr>
        <w:rPr>
          <w:b/>
        </w:rPr>
      </w:pPr>
    </w:p>
    <w:p w:rsidR="00ED0AD6" w:rsidRDefault="00ED0AD6" w:rsidP="00ED0AD6">
      <w:pPr>
        <w:rPr>
          <w:b/>
        </w:rPr>
      </w:pPr>
    </w:p>
    <w:p w:rsidR="0007431A" w:rsidRDefault="00ED0AD6" w:rsidP="00ED0AD6">
      <w:pPr>
        <w:rPr>
          <w:b/>
        </w:rPr>
      </w:pPr>
      <w:r>
        <w:rPr>
          <w:b/>
        </w:rPr>
        <w:t>Appendices</w:t>
      </w:r>
      <w:r w:rsidR="002C0F08">
        <w:rPr>
          <w:b/>
        </w:rPr>
        <w:t xml:space="preserve"> </w:t>
      </w:r>
    </w:p>
    <w:p w:rsidR="0007431A" w:rsidRDefault="001D183D" w:rsidP="00ED0AD6">
      <w:pPr>
        <w:rPr>
          <w:i/>
        </w:rPr>
      </w:pPr>
      <w:r>
        <w:rPr>
          <w:i/>
        </w:rPr>
        <w:t>Documents below are either a</w:t>
      </w:r>
      <w:r w:rsidR="002C0F08" w:rsidRPr="0007431A">
        <w:rPr>
          <w:i/>
        </w:rPr>
        <w:t xml:space="preserve">vailable electronically, or </w:t>
      </w:r>
      <w:r w:rsidR="0018581A">
        <w:rPr>
          <w:i/>
        </w:rPr>
        <w:t>will be</w:t>
      </w:r>
      <w:r w:rsidR="002C0F08" w:rsidRPr="0007431A">
        <w:rPr>
          <w:i/>
        </w:rPr>
        <w:t xml:space="preserve"> </w:t>
      </w:r>
      <w:r w:rsidR="0018581A">
        <w:rPr>
          <w:i/>
        </w:rPr>
        <w:t>available</w:t>
      </w:r>
      <w:r w:rsidR="0018581A">
        <w:rPr>
          <w:i/>
        </w:rPr>
        <w:t xml:space="preserve"> once they have been</w:t>
      </w:r>
      <w:r w:rsidR="0018581A" w:rsidRPr="0007431A">
        <w:rPr>
          <w:i/>
        </w:rPr>
        <w:t xml:space="preserve"> </w:t>
      </w:r>
      <w:r w:rsidR="002C0F08" w:rsidRPr="0007431A">
        <w:rPr>
          <w:i/>
        </w:rPr>
        <w:t>developed</w:t>
      </w:r>
      <w:r w:rsidR="0007431A" w:rsidRPr="0007431A">
        <w:rPr>
          <w:i/>
        </w:rPr>
        <w:t xml:space="preserve">. </w:t>
      </w:r>
    </w:p>
    <w:p w:rsidR="00ED0AD6" w:rsidRPr="0007431A" w:rsidRDefault="001D183D" w:rsidP="00ED0AD6">
      <w:pPr>
        <w:rPr>
          <w:i/>
        </w:rPr>
      </w:pPr>
      <w:r>
        <w:rPr>
          <w:i/>
        </w:rPr>
        <w:t xml:space="preserve">Procedures that are in the process of being developed </w:t>
      </w:r>
      <w:r w:rsidR="008F52BB">
        <w:rPr>
          <w:i/>
        </w:rPr>
        <w:t>may</w:t>
      </w:r>
      <w:r>
        <w:rPr>
          <w:i/>
        </w:rPr>
        <w:t xml:space="preserve"> meanwhile have related hazards and controls listed in the </w:t>
      </w:r>
      <w:r w:rsidR="0007431A" w:rsidRPr="0007431A">
        <w:rPr>
          <w:i/>
        </w:rPr>
        <w:t>Risk Register.</w:t>
      </w:r>
    </w:p>
    <w:p w:rsidR="00EE4BEC" w:rsidRDefault="00EE4BEC" w:rsidP="00ED0AD6">
      <w:pPr>
        <w:rPr>
          <w:b/>
        </w:rPr>
      </w:pPr>
    </w:p>
    <w:p w:rsidR="00EE4BEC" w:rsidRPr="002C0F08" w:rsidRDefault="00EE4BEC" w:rsidP="002C0F08">
      <w:pPr>
        <w:pStyle w:val="ListParagraph"/>
        <w:numPr>
          <w:ilvl w:val="0"/>
          <w:numId w:val="15"/>
        </w:numPr>
      </w:pPr>
      <w:r w:rsidRPr="002C0F08">
        <w:t xml:space="preserve">Diocese </w:t>
      </w:r>
      <w:r w:rsidRPr="002C0F08">
        <w:t>Health and Safety Statement</w:t>
      </w:r>
    </w:p>
    <w:p w:rsidR="00EE4BEC" w:rsidRPr="002C0F08" w:rsidRDefault="00EE4BEC" w:rsidP="00EE4BEC"/>
    <w:p w:rsidR="00EE4BEC" w:rsidRPr="002C0F08" w:rsidRDefault="00EE4BEC" w:rsidP="002C0F08">
      <w:pPr>
        <w:pStyle w:val="ListParagraph"/>
        <w:numPr>
          <w:ilvl w:val="0"/>
          <w:numId w:val="15"/>
        </w:numPr>
      </w:pPr>
      <w:r w:rsidRPr="002C0F08">
        <w:t>Organisational chart</w:t>
      </w:r>
    </w:p>
    <w:p w:rsidR="00EE4BEC" w:rsidRPr="002C0F08" w:rsidRDefault="00EE4BEC" w:rsidP="00EE4BEC"/>
    <w:p w:rsidR="00ED0AD6" w:rsidRPr="002C0F08" w:rsidRDefault="00EE4BEC" w:rsidP="002C0F08">
      <w:pPr>
        <w:pStyle w:val="ListParagraph"/>
        <w:numPr>
          <w:ilvl w:val="0"/>
          <w:numId w:val="15"/>
        </w:numPr>
      </w:pPr>
      <w:r w:rsidRPr="002C0F08">
        <w:t xml:space="preserve">Hazard and </w:t>
      </w:r>
      <w:r w:rsidR="00ED0AD6" w:rsidRPr="002C0F08">
        <w:t>Risk Management Procedure</w:t>
      </w:r>
    </w:p>
    <w:p w:rsidR="00EE4BEC" w:rsidRPr="002C0F08" w:rsidRDefault="00EE4BEC" w:rsidP="002C0F08">
      <w:pPr>
        <w:pStyle w:val="ListParagraph"/>
        <w:numPr>
          <w:ilvl w:val="0"/>
          <w:numId w:val="15"/>
        </w:numPr>
      </w:pPr>
      <w:r w:rsidRPr="002C0F08">
        <w:t>Risk Matrix</w:t>
      </w:r>
    </w:p>
    <w:p w:rsidR="00E252A6" w:rsidRPr="002C0F08" w:rsidRDefault="00ED0AD6" w:rsidP="002C0F08">
      <w:pPr>
        <w:pStyle w:val="ListParagraph"/>
        <w:numPr>
          <w:ilvl w:val="0"/>
          <w:numId w:val="15"/>
        </w:numPr>
      </w:pPr>
      <w:r w:rsidRPr="002C0F08">
        <w:t>Risk Register</w:t>
      </w:r>
    </w:p>
    <w:p w:rsidR="00EE4BEC" w:rsidRPr="002C0F08" w:rsidRDefault="00EE4BEC" w:rsidP="002C0F08">
      <w:pPr>
        <w:pStyle w:val="ListParagraph"/>
        <w:numPr>
          <w:ilvl w:val="0"/>
          <w:numId w:val="15"/>
        </w:numPr>
      </w:pPr>
      <w:r w:rsidRPr="002C0F08">
        <w:t>Hazard and Risk Register explanation sheet</w:t>
      </w:r>
    </w:p>
    <w:p w:rsidR="00EE4BEC" w:rsidRDefault="00EE4BEC" w:rsidP="00ED0AD6"/>
    <w:p w:rsidR="001D183D" w:rsidRPr="002C0F08" w:rsidRDefault="001D183D" w:rsidP="00ED0AD6"/>
    <w:p w:rsidR="00ED0AD6" w:rsidRDefault="00E252A6" w:rsidP="002C0F08">
      <w:pPr>
        <w:pStyle w:val="ListParagraph"/>
        <w:numPr>
          <w:ilvl w:val="0"/>
          <w:numId w:val="15"/>
        </w:numPr>
      </w:pPr>
      <w:r w:rsidRPr="002C0F08">
        <w:t xml:space="preserve">Incident </w:t>
      </w:r>
      <w:r w:rsidR="002C0F08">
        <w:t xml:space="preserve">and Near Miss </w:t>
      </w:r>
      <w:r w:rsidRPr="002C0F08">
        <w:t>Management Procedure</w:t>
      </w:r>
    </w:p>
    <w:p w:rsidR="002C0F08" w:rsidRDefault="002C0F08" w:rsidP="002C0F08">
      <w:pPr>
        <w:pStyle w:val="ListParagraph"/>
        <w:numPr>
          <w:ilvl w:val="0"/>
          <w:numId w:val="15"/>
        </w:numPr>
      </w:pPr>
      <w:r>
        <w:t>Incident/hazard report card</w:t>
      </w:r>
    </w:p>
    <w:p w:rsidR="0007431A" w:rsidRDefault="0007431A" w:rsidP="002C0F08">
      <w:pPr>
        <w:pStyle w:val="ListParagraph"/>
        <w:numPr>
          <w:ilvl w:val="0"/>
          <w:numId w:val="15"/>
        </w:numPr>
      </w:pPr>
      <w:r>
        <w:t>Incident Register</w:t>
      </w:r>
    </w:p>
    <w:p w:rsidR="002C0F08" w:rsidRDefault="002C0F08" w:rsidP="002C0F08">
      <w:pPr>
        <w:pStyle w:val="ListParagraph"/>
        <w:numPr>
          <w:ilvl w:val="0"/>
          <w:numId w:val="15"/>
        </w:numPr>
      </w:pPr>
      <w:r>
        <w:t>Worksafe Accident Investigation from</w:t>
      </w:r>
    </w:p>
    <w:p w:rsidR="002C0F08" w:rsidRDefault="002C0F08" w:rsidP="002C0F08"/>
    <w:p w:rsidR="001D183D" w:rsidRPr="002C0F08" w:rsidRDefault="001D183D" w:rsidP="002C0F08"/>
    <w:p w:rsidR="002C0F08" w:rsidRDefault="0007431A" w:rsidP="002C0F08">
      <w:pPr>
        <w:pStyle w:val="ListParagraph"/>
        <w:numPr>
          <w:ilvl w:val="0"/>
          <w:numId w:val="15"/>
        </w:numPr>
      </w:pPr>
      <w:r>
        <w:t>Asbestos Management Procedure</w:t>
      </w:r>
    </w:p>
    <w:p w:rsidR="0007431A" w:rsidRPr="002C0F08" w:rsidRDefault="0007431A" w:rsidP="0007431A">
      <w:pPr>
        <w:pStyle w:val="ListParagraph"/>
        <w:numPr>
          <w:ilvl w:val="0"/>
          <w:numId w:val="15"/>
        </w:numPr>
      </w:pPr>
      <w:r w:rsidRPr="002C0F08">
        <w:t>Emergency Management Procedure</w:t>
      </w:r>
    </w:p>
    <w:p w:rsidR="002C0F08" w:rsidRDefault="0007431A" w:rsidP="002C0F08">
      <w:pPr>
        <w:pStyle w:val="ListParagraph"/>
        <w:numPr>
          <w:ilvl w:val="0"/>
          <w:numId w:val="15"/>
        </w:numPr>
      </w:pPr>
      <w:r>
        <w:t>Fire Evacuation Procedure</w:t>
      </w:r>
    </w:p>
    <w:p w:rsidR="0007431A" w:rsidRDefault="0007431A" w:rsidP="0007431A">
      <w:pPr>
        <w:pStyle w:val="ListParagraph"/>
        <w:numPr>
          <w:ilvl w:val="0"/>
          <w:numId w:val="15"/>
        </w:numPr>
      </w:pPr>
      <w:r w:rsidRPr="002C0F08">
        <w:t>Contractor Management Procedure</w:t>
      </w:r>
      <w:r>
        <w:t>s</w:t>
      </w:r>
    </w:p>
    <w:p w:rsidR="0007431A" w:rsidRPr="0007431A" w:rsidRDefault="001D183D" w:rsidP="0007431A">
      <w:pPr>
        <w:pStyle w:val="ListParagraph"/>
        <w:numPr>
          <w:ilvl w:val="0"/>
          <w:numId w:val="15"/>
        </w:numPr>
      </w:pPr>
      <w:r>
        <w:t>Work</w:t>
      </w:r>
      <w:r w:rsidR="0007431A" w:rsidRPr="0007431A">
        <w:t xml:space="preserve"> at Height Procedures</w:t>
      </w:r>
    </w:p>
    <w:p w:rsidR="0007431A" w:rsidRPr="0007431A" w:rsidRDefault="0007431A" w:rsidP="0007431A">
      <w:pPr>
        <w:pStyle w:val="ListParagraph"/>
        <w:numPr>
          <w:ilvl w:val="0"/>
          <w:numId w:val="15"/>
        </w:numPr>
      </w:pPr>
      <w:r w:rsidRPr="0007431A">
        <w:t>Traffic Management Procedures</w:t>
      </w:r>
    </w:p>
    <w:p w:rsidR="0007431A" w:rsidRPr="0007431A" w:rsidRDefault="0007431A" w:rsidP="009A62AB">
      <w:pPr>
        <w:pStyle w:val="ListParagraph"/>
        <w:numPr>
          <w:ilvl w:val="0"/>
          <w:numId w:val="15"/>
        </w:numPr>
      </w:pPr>
      <w:r>
        <w:t>Task and Event Management Procedure</w:t>
      </w:r>
      <w:r w:rsidR="001D183D">
        <w:t>/</w:t>
      </w:r>
      <w:r>
        <w:t>Task Planner</w:t>
      </w:r>
    </w:p>
    <w:p w:rsidR="00E252A6" w:rsidRPr="002C0F08" w:rsidRDefault="001D183D" w:rsidP="002C0F08">
      <w:pPr>
        <w:pStyle w:val="ListParagraph"/>
        <w:numPr>
          <w:ilvl w:val="0"/>
          <w:numId w:val="15"/>
        </w:numPr>
      </w:pPr>
      <w:r w:rsidRPr="002C0F08">
        <w:t>First Aid</w:t>
      </w:r>
      <w:r>
        <w:t xml:space="preserve"> and</w:t>
      </w:r>
      <w:r w:rsidRPr="002C0F08">
        <w:t xml:space="preserve"> </w:t>
      </w:r>
      <w:r>
        <w:t>Workplace F</w:t>
      </w:r>
      <w:r w:rsidR="00612BF9" w:rsidRPr="002C0F08">
        <w:t xml:space="preserve">acility </w:t>
      </w:r>
      <w:r>
        <w:t>Management</w:t>
      </w:r>
    </w:p>
    <w:p w:rsidR="00E252A6" w:rsidRPr="0007431A" w:rsidRDefault="001D183D" w:rsidP="0007431A">
      <w:pPr>
        <w:pStyle w:val="ListParagraph"/>
        <w:numPr>
          <w:ilvl w:val="0"/>
          <w:numId w:val="15"/>
        </w:numPr>
      </w:pPr>
      <w:r>
        <w:t xml:space="preserve">Staff </w:t>
      </w:r>
      <w:r w:rsidR="00E252A6" w:rsidRPr="0007431A">
        <w:t>Training and Induction Procedure</w:t>
      </w:r>
    </w:p>
    <w:p w:rsidR="00E252A6" w:rsidRPr="0007431A" w:rsidRDefault="00E252A6" w:rsidP="0007431A">
      <w:pPr>
        <w:pStyle w:val="ListParagraph"/>
        <w:numPr>
          <w:ilvl w:val="0"/>
          <w:numId w:val="15"/>
        </w:numPr>
      </w:pPr>
      <w:r w:rsidRPr="0007431A">
        <w:t xml:space="preserve">Property </w:t>
      </w:r>
      <w:r w:rsidR="001D183D">
        <w:t xml:space="preserve">Maintenance and </w:t>
      </w:r>
      <w:r w:rsidRPr="0007431A">
        <w:t>Management Procedures</w:t>
      </w:r>
    </w:p>
    <w:p w:rsidR="00E252A6" w:rsidRPr="0007431A" w:rsidRDefault="00E252A6" w:rsidP="0007431A">
      <w:pPr>
        <w:pStyle w:val="ListParagraph"/>
        <w:numPr>
          <w:ilvl w:val="0"/>
          <w:numId w:val="15"/>
        </w:numPr>
      </w:pPr>
      <w:r w:rsidRPr="0007431A">
        <w:t xml:space="preserve">Hazardous Substances </w:t>
      </w:r>
      <w:r w:rsidR="00016B9C">
        <w:t xml:space="preserve">Management </w:t>
      </w:r>
      <w:r w:rsidRPr="0007431A">
        <w:t>Procedures</w:t>
      </w:r>
    </w:p>
    <w:p w:rsidR="00E252A6" w:rsidRPr="0007431A" w:rsidRDefault="00E252A6" w:rsidP="0007431A">
      <w:pPr>
        <w:pStyle w:val="ListParagraph"/>
        <w:numPr>
          <w:ilvl w:val="0"/>
          <w:numId w:val="15"/>
        </w:numPr>
      </w:pPr>
      <w:r w:rsidRPr="0007431A">
        <w:t xml:space="preserve">Vehicle </w:t>
      </w:r>
      <w:r w:rsidR="00016B9C">
        <w:t xml:space="preserve">Use Management </w:t>
      </w:r>
      <w:r w:rsidRPr="0007431A">
        <w:t>Procedures</w:t>
      </w:r>
    </w:p>
    <w:p w:rsidR="00E252A6" w:rsidRPr="0007431A" w:rsidRDefault="001D183D" w:rsidP="0007431A">
      <w:pPr>
        <w:pStyle w:val="ListParagraph"/>
        <w:numPr>
          <w:ilvl w:val="0"/>
          <w:numId w:val="15"/>
        </w:numPr>
      </w:pPr>
      <w:r>
        <w:t>Drug and A</w:t>
      </w:r>
      <w:r w:rsidR="00E252A6" w:rsidRPr="0007431A">
        <w:t xml:space="preserve">lcohol </w:t>
      </w:r>
      <w:r>
        <w:t>Policy</w:t>
      </w:r>
    </w:p>
    <w:p w:rsidR="00E252A6" w:rsidRPr="0007431A" w:rsidRDefault="00E252A6" w:rsidP="0007431A">
      <w:pPr>
        <w:pStyle w:val="ListParagraph"/>
        <w:numPr>
          <w:ilvl w:val="0"/>
          <w:numId w:val="15"/>
        </w:numPr>
      </w:pPr>
      <w:r w:rsidRPr="0007431A">
        <w:t>Lone working procedure</w:t>
      </w:r>
    </w:p>
    <w:p w:rsidR="00612BF9" w:rsidRPr="0007431A" w:rsidRDefault="00612BF9" w:rsidP="0007431A">
      <w:pPr>
        <w:pStyle w:val="ListParagraph"/>
        <w:numPr>
          <w:ilvl w:val="0"/>
          <w:numId w:val="15"/>
        </w:numPr>
      </w:pPr>
      <w:r w:rsidRPr="0007431A">
        <w:t>Stress</w:t>
      </w:r>
      <w:r w:rsidR="001D183D">
        <w:t xml:space="preserve"> and Fatigue Management Procedure</w:t>
      </w:r>
    </w:p>
    <w:p w:rsidR="00E252A6" w:rsidRDefault="00E252A6" w:rsidP="00ED0AD6">
      <w:pPr>
        <w:rPr>
          <w:b/>
        </w:rPr>
      </w:pPr>
    </w:p>
    <w:p w:rsidR="00E252A6" w:rsidRDefault="00E252A6" w:rsidP="00ED0AD6">
      <w:pPr>
        <w:rPr>
          <w:b/>
        </w:rPr>
      </w:pPr>
    </w:p>
    <w:p w:rsidR="00E252A6" w:rsidRDefault="00E252A6" w:rsidP="00ED0AD6">
      <w:pPr>
        <w:rPr>
          <w:b/>
        </w:rPr>
      </w:pPr>
    </w:p>
    <w:p w:rsidR="00E252A6" w:rsidRDefault="00E252A6" w:rsidP="00ED0AD6">
      <w:pPr>
        <w:rPr>
          <w:b/>
        </w:rPr>
      </w:pPr>
    </w:p>
    <w:p w:rsidR="00E252A6" w:rsidRDefault="00E252A6" w:rsidP="00ED0AD6">
      <w:pPr>
        <w:rPr>
          <w:b/>
        </w:rPr>
      </w:pPr>
    </w:p>
    <w:p w:rsidR="00E252A6" w:rsidRDefault="00E252A6" w:rsidP="00ED0AD6">
      <w:pPr>
        <w:rPr>
          <w:b/>
        </w:rPr>
      </w:pPr>
    </w:p>
    <w:p w:rsidR="00ED0AD6" w:rsidRDefault="00ED0AD6" w:rsidP="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D0AD6" w:rsidRDefault="00ED0AD6">
      <w:pPr>
        <w:rPr>
          <w:b/>
        </w:rPr>
      </w:pPr>
    </w:p>
    <w:p w:rsidR="00EE3CB0" w:rsidRDefault="00EE3CB0">
      <w:pPr>
        <w:rPr>
          <w:b/>
        </w:rPr>
      </w:pPr>
    </w:p>
    <w:p w:rsidR="00EE3CB0" w:rsidRDefault="00EE3CB0">
      <w:pPr>
        <w:rPr>
          <w:b/>
        </w:rPr>
      </w:pPr>
    </w:p>
    <w:p w:rsidR="00EE3CB0" w:rsidRDefault="00EE3CB0">
      <w:pPr>
        <w:rPr>
          <w:b/>
        </w:rPr>
      </w:pPr>
    </w:p>
    <w:p w:rsidR="00EE3CB0" w:rsidRDefault="00EE3CB0">
      <w:pPr>
        <w:rPr>
          <w:b/>
        </w:rPr>
      </w:pPr>
    </w:p>
    <w:p w:rsidR="00EE3CB0" w:rsidRDefault="00EE3CB0">
      <w:pPr>
        <w:rPr>
          <w:b/>
        </w:rPr>
      </w:pPr>
    </w:p>
    <w:p w:rsidR="00EE3CB0" w:rsidRDefault="00EE3CB0">
      <w:pPr>
        <w:rPr>
          <w:b/>
        </w:rPr>
      </w:pPr>
    </w:p>
    <w:p w:rsidR="00ED0AD6" w:rsidRDefault="00ED0AD6">
      <w:pPr>
        <w:rPr>
          <w:b/>
        </w:rPr>
      </w:pPr>
    </w:p>
    <w:p w:rsidR="00EC2565" w:rsidRDefault="00EC2565">
      <w:pPr>
        <w:rPr>
          <w:b/>
        </w:rPr>
      </w:pPr>
    </w:p>
    <w:p w:rsidR="00EC2565" w:rsidRDefault="00EC2565">
      <w:pPr>
        <w:rPr>
          <w:b/>
        </w:rPr>
      </w:pPr>
    </w:p>
    <w:p w:rsidR="00EC2565" w:rsidRDefault="00EC2565">
      <w:pPr>
        <w:rPr>
          <w:b/>
        </w:rPr>
      </w:pPr>
    </w:p>
    <w:p w:rsidR="00EC2565" w:rsidRDefault="00EC2565">
      <w:pPr>
        <w:rPr>
          <w:b/>
        </w:rPr>
      </w:pPr>
    </w:p>
    <w:p w:rsidR="00EC2565" w:rsidRDefault="00EC2565">
      <w:pPr>
        <w:rPr>
          <w:b/>
        </w:rPr>
      </w:pPr>
    </w:p>
    <w:p w:rsidR="00EC2565" w:rsidRDefault="00EC2565">
      <w:pPr>
        <w:rPr>
          <w:b/>
        </w:rPr>
      </w:pPr>
    </w:p>
    <w:p w:rsidR="00EC2565" w:rsidRDefault="00EC2565">
      <w:pPr>
        <w:rPr>
          <w:b/>
        </w:rPr>
      </w:pPr>
    </w:p>
    <w:p w:rsidR="00ED0AD6" w:rsidRDefault="00ED0AD6">
      <w:pPr>
        <w:rPr>
          <w:b/>
        </w:rPr>
      </w:pPr>
    </w:p>
    <w:p w:rsidR="00ED0AD6" w:rsidRDefault="00ED0AD6">
      <w:pPr>
        <w:rPr>
          <w:b/>
        </w:rPr>
      </w:pPr>
    </w:p>
    <w:p w:rsidR="003D6A8F" w:rsidRDefault="003D6A8F">
      <w:pPr>
        <w:rPr>
          <w:b/>
        </w:rPr>
      </w:pPr>
      <w:r>
        <w:rPr>
          <w:b/>
        </w:rPr>
        <w:lastRenderedPageBreak/>
        <w:t>Introduction.</w:t>
      </w:r>
    </w:p>
    <w:p w:rsidR="00B53977" w:rsidRDefault="00B53977">
      <w:pPr>
        <w:rPr>
          <w:b/>
        </w:rPr>
      </w:pPr>
    </w:p>
    <w:p w:rsidR="00BD4935" w:rsidRDefault="00DD56A7">
      <w:r w:rsidRPr="00DD56A7">
        <w:rPr>
          <w:rFonts w:cstheme="minorHAnsi"/>
          <w:szCs w:val="24"/>
          <w:lang w:val="en-US" w:eastAsia="en-AU"/>
        </w:rPr>
        <w:t xml:space="preserve">This Health and Safety Manual </w:t>
      </w:r>
      <w:r w:rsidR="00653AE5">
        <w:t xml:space="preserve">will </w:t>
      </w:r>
      <w:r w:rsidR="00BD4935">
        <w:t>assist</w:t>
      </w:r>
      <w:r w:rsidR="00653AE5">
        <w:t xml:space="preserve"> the </w:t>
      </w:r>
      <w:r w:rsidR="00BD4935">
        <w:t>Catholic Diocese of Christchurch</w:t>
      </w:r>
      <w:r w:rsidR="00653AE5">
        <w:t xml:space="preserve"> to achieve the main purpose of the Health and Safety at Work Act 2016</w:t>
      </w:r>
      <w:r w:rsidR="002410D8">
        <w:t xml:space="preserve"> (HSWA)</w:t>
      </w:r>
      <w:r w:rsidR="00653AE5">
        <w:t xml:space="preserve"> – </w:t>
      </w:r>
    </w:p>
    <w:p w:rsidR="00BD4935" w:rsidRDefault="00BD4935"/>
    <w:p w:rsidR="00653AE5" w:rsidRPr="00BD4935" w:rsidRDefault="00653AE5" w:rsidP="00BD4935">
      <w:pPr>
        <w:ind w:left="720"/>
        <w:rPr>
          <w:b/>
        </w:rPr>
      </w:pPr>
      <w:r w:rsidRPr="00BD4935">
        <w:rPr>
          <w:b/>
        </w:rPr>
        <w:t>“</w:t>
      </w:r>
      <w:r w:rsidRPr="00BD4935">
        <w:rPr>
          <w:b/>
          <w:i/>
        </w:rPr>
        <w:t>to protect workers and other persons against harm to their health, safety and welfare by eliminating or minimising risk arising from work</w:t>
      </w:r>
      <w:r w:rsidRPr="00BD4935">
        <w:rPr>
          <w:b/>
        </w:rPr>
        <w:t xml:space="preserve">…” </w:t>
      </w:r>
    </w:p>
    <w:p w:rsidR="00B53977" w:rsidRDefault="00B53977"/>
    <w:p w:rsidR="003D6A8F" w:rsidRDefault="00653AE5">
      <w:pPr>
        <w:rPr>
          <w:rFonts w:cstheme="minorHAnsi"/>
        </w:rPr>
      </w:pPr>
      <w:r>
        <w:t xml:space="preserve">It </w:t>
      </w:r>
      <w:r w:rsidR="00016B9C">
        <w:rPr>
          <w:rFonts w:cstheme="minorHAnsi"/>
          <w:szCs w:val="24"/>
          <w:lang w:val="en-US" w:eastAsia="en-AU"/>
        </w:rPr>
        <w:t>is being</w:t>
      </w:r>
      <w:r w:rsidR="00DD56A7" w:rsidRPr="00DD56A7">
        <w:rPr>
          <w:rFonts w:cstheme="minorHAnsi"/>
          <w:szCs w:val="24"/>
          <w:lang w:val="en-US" w:eastAsia="en-AU"/>
        </w:rPr>
        <w:t xml:space="preserve"> developed</w:t>
      </w:r>
      <w:r>
        <w:rPr>
          <w:rFonts w:cstheme="minorHAnsi"/>
          <w:szCs w:val="24"/>
          <w:lang w:val="en-US" w:eastAsia="en-AU"/>
        </w:rPr>
        <w:t xml:space="preserve"> as </w:t>
      </w:r>
      <w:r w:rsidR="00B358BE">
        <w:t>the primary document for the Diocesan</w:t>
      </w:r>
      <w:r>
        <w:rPr>
          <w:rFonts w:cstheme="minorHAnsi"/>
          <w:szCs w:val="24"/>
          <w:lang w:val="en-US" w:eastAsia="en-AU"/>
        </w:rPr>
        <w:t xml:space="preserve"> health and safety management system</w:t>
      </w:r>
      <w:r w:rsidR="00DD56A7" w:rsidRPr="00DD56A7">
        <w:rPr>
          <w:rFonts w:cstheme="minorHAnsi"/>
          <w:szCs w:val="24"/>
          <w:lang w:val="en-US" w:eastAsia="en-AU"/>
        </w:rPr>
        <w:t xml:space="preserve"> to ensure compliance with appropriate health and safety legislation and regulations</w:t>
      </w:r>
      <w:r>
        <w:rPr>
          <w:rFonts w:cstheme="minorHAnsi"/>
          <w:szCs w:val="24"/>
          <w:lang w:val="en-US" w:eastAsia="en-AU"/>
        </w:rPr>
        <w:t>,</w:t>
      </w:r>
      <w:r w:rsidR="00DD56A7" w:rsidRPr="00DD56A7">
        <w:rPr>
          <w:rFonts w:cstheme="minorHAnsi"/>
          <w:szCs w:val="24"/>
          <w:lang w:val="en-US" w:eastAsia="en-AU"/>
        </w:rPr>
        <w:t xml:space="preserve"> and to ensure that health and safety risks are adequately managed. </w:t>
      </w:r>
      <w:r w:rsidR="00016B9C">
        <w:rPr>
          <w:rFonts w:cstheme="minorHAnsi"/>
          <w:szCs w:val="24"/>
          <w:lang w:val="en-US" w:eastAsia="en-AU"/>
        </w:rPr>
        <w:t>Along with accompanying procedures the Manual will provide</w:t>
      </w:r>
      <w:r w:rsidR="003D6A8F" w:rsidRPr="00DD56A7">
        <w:rPr>
          <w:rFonts w:cstheme="minorHAnsi"/>
        </w:rPr>
        <w:t xml:space="preserve"> practical information and guidance </w:t>
      </w:r>
      <w:r w:rsidR="00BD4935">
        <w:rPr>
          <w:rFonts w:cstheme="minorHAnsi"/>
        </w:rPr>
        <w:t>for</w:t>
      </w:r>
      <w:r w:rsidR="003D6A8F" w:rsidRPr="00DD56A7">
        <w:rPr>
          <w:rFonts w:cstheme="minorHAnsi"/>
        </w:rPr>
        <w:t xml:space="preserve"> the Diocese to ensure a safe and healthy environment for everyone involved in, or potentially affected by, the work of the Diocese.</w:t>
      </w:r>
    </w:p>
    <w:p w:rsidR="00B53977" w:rsidRPr="00DD56A7" w:rsidRDefault="00B53977">
      <w:pPr>
        <w:rPr>
          <w:rFonts w:cstheme="minorHAnsi"/>
        </w:rPr>
      </w:pPr>
    </w:p>
    <w:p w:rsidR="003D6A8F" w:rsidRDefault="003D6A8F" w:rsidP="003D6A8F">
      <w:r>
        <w:t xml:space="preserve">The Manual </w:t>
      </w:r>
      <w:r w:rsidR="00016B9C">
        <w:t xml:space="preserve">and procedures </w:t>
      </w:r>
      <w:r>
        <w:t xml:space="preserve">will outline the responsibilities of those people in the Diocese with moral and legal obligations to ensure the safety of persons who are workers for the Diocese, </w:t>
      </w:r>
      <w:r w:rsidR="008F52BB">
        <w:t>and people on</w:t>
      </w:r>
      <w:r>
        <w:t xml:space="preserve"> Diocese properties</w:t>
      </w:r>
      <w:r w:rsidR="008F52BB">
        <w:t xml:space="preserve"> as workers for other organisations or visitors</w:t>
      </w:r>
      <w:r>
        <w:t xml:space="preserve">. </w:t>
      </w:r>
    </w:p>
    <w:p w:rsidR="00B53977" w:rsidRDefault="00B53977" w:rsidP="003D6A8F"/>
    <w:p w:rsidR="008F52BB" w:rsidRDefault="006E3C70" w:rsidP="00013E18">
      <w:r>
        <w:t>S</w:t>
      </w:r>
      <w:r w:rsidR="00016B9C">
        <w:t>ome s</w:t>
      </w:r>
      <w:r w:rsidR="003D6A8F">
        <w:t xml:space="preserve">pecific procedures will be </w:t>
      </w:r>
      <w:r w:rsidR="00016B9C">
        <w:t>available electronically with</w:t>
      </w:r>
      <w:r w:rsidR="003D6A8F">
        <w:t xml:space="preserve"> </w:t>
      </w:r>
      <w:r>
        <w:t xml:space="preserve">this fist version of the </w:t>
      </w:r>
      <w:r w:rsidR="003D6A8F">
        <w:t>Manual</w:t>
      </w:r>
      <w:r>
        <w:t xml:space="preserve"> to </w:t>
      </w:r>
      <w:r w:rsidR="00013E18">
        <w:t>manage</w:t>
      </w:r>
      <w:r>
        <w:t xml:space="preserve"> critical risks and to ensure safety and compliance - these include </w:t>
      </w:r>
      <w:r w:rsidR="008F52BB">
        <w:t>H</w:t>
      </w:r>
      <w:r w:rsidR="00D43CCC">
        <w:t>azard</w:t>
      </w:r>
      <w:r>
        <w:t xml:space="preserve"> </w:t>
      </w:r>
      <w:r w:rsidR="00013E18">
        <w:t xml:space="preserve">and </w:t>
      </w:r>
      <w:r w:rsidR="008F52BB">
        <w:t>R</w:t>
      </w:r>
      <w:r w:rsidR="00D43CCC">
        <w:t xml:space="preserve">isk </w:t>
      </w:r>
      <w:r w:rsidR="008F52BB">
        <w:t>M</w:t>
      </w:r>
      <w:r>
        <w:t>anagement</w:t>
      </w:r>
      <w:r w:rsidR="008F52BB">
        <w:t xml:space="preserve"> Procedures</w:t>
      </w:r>
      <w:r>
        <w:t xml:space="preserve">, </w:t>
      </w:r>
      <w:r w:rsidR="00D43CCC">
        <w:t xml:space="preserve">and </w:t>
      </w:r>
      <w:r w:rsidR="008F52BB">
        <w:t>Incident M</w:t>
      </w:r>
      <w:r>
        <w:t>anagement</w:t>
      </w:r>
      <w:r w:rsidR="008F52BB">
        <w:t xml:space="preserve"> Procedures</w:t>
      </w:r>
      <w:r w:rsidR="00016B9C">
        <w:t xml:space="preserve">. As they are developed other Procedures will become available from the same location. </w:t>
      </w:r>
    </w:p>
    <w:p w:rsidR="008F52BB" w:rsidRDefault="008F52BB" w:rsidP="00013E18"/>
    <w:p w:rsidR="00013E18" w:rsidRDefault="00016B9C" w:rsidP="00013E18">
      <w:r>
        <w:t xml:space="preserve">Priority is being given to develop </w:t>
      </w:r>
      <w:r w:rsidR="008F52BB">
        <w:t xml:space="preserve">specific </w:t>
      </w:r>
      <w:r>
        <w:t xml:space="preserve">procedures to manage higher risk issues such as contractor management, asbestos management, and </w:t>
      </w:r>
      <w:r w:rsidR="006E3C70">
        <w:t xml:space="preserve">emergency procedures. </w:t>
      </w:r>
      <w:r>
        <w:t xml:space="preserve">Until specific procedures are developed those hazards </w:t>
      </w:r>
      <w:r w:rsidR="008F52BB">
        <w:t xml:space="preserve">will </w:t>
      </w:r>
      <w:r>
        <w:t>have controls listed in the Hazard and Risk Register.</w:t>
      </w:r>
    </w:p>
    <w:p w:rsidR="00EB309D" w:rsidRDefault="00EB309D" w:rsidP="00013E18"/>
    <w:p w:rsidR="00013E18" w:rsidRDefault="00013E18" w:rsidP="00013E18">
      <w:r>
        <w:t xml:space="preserve">The Manual is a live document </w:t>
      </w:r>
      <w:r w:rsidR="00B358BE">
        <w:t>and</w:t>
      </w:r>
      <w:r>
        <w:t xml:space="preserve"> will be reviewed on a regular basis, </w:t>
      </w:r>
      <w:r w:rsidR="00B358BE">
        <w:t>being</w:t>
      </w:r>
      <w:r>
        <w:t xml:space="preserve"> updated as necessary.  </w:t>
      </w:r>
    </w:p>
    <w:p w:rsidR="003D306C" w:rsidRDefault="003D306C" w:rsidP="00013E18"/>
    <w:p w:rsidR="003D6A8F" w:rsidRDefault="003D306C" w:rsidP="003D6A8F">
      <w:r>
        <w:t xml:space="preserve">The procedures discussed above </w:t>
      </w:r>
      <w:r w:rsidR="00AF1E11">
        <w:t>are written</w:t>
      </w:r>
      <w:r>
        <w:t xml:space="preserve"> in a way </w:t>
      </w:r>
      <w:r w:rsidR="00AF1E11">
        <w:t>that</w:t>
      </w:r>
      <w:r>
        <w:t xml:space="preserve"> indicate</w:t>
      </w:r>
      <w:r w:rsidR="00AF1E11">
        <w:t>s</w:t>
      </w:r>
      <w:r>
        <w:t xml:space="preserve"> what the Diocese expectations will be when those procedures have been fully implemented. The Diocese acknowledges that at the time of publication of </w:t>
      </w:r>
      <w:r w:rsidR="00AF1E11">
        <w:t xml:space="preserve">this first version </w:t>
      </w:r>
      <w:r>
        <w:t xml:space="preserve">of the Manual there is </w:t>
      </w:r>
      <w:r w:rsidR="00B358BE">
        <w:t>some</w:t>
      </w:r>
      <w:r>
        <w:t xml:space="preserve"> work to be done to reach those expectations, but is resourcing the management of health and safety to achieve this.</w:t>
      </w:r>
      <w:r w:rsidR="006E3C70">
        <w:t xml:space="preserve"> </w:t>
      </w:r>
    </w:p>
    <w:p w:rsidR="00B53977" w:rsidRDefault="00B53977" w:rsidP="003D6A8F"/>
    <w:p w:rsidR="00A670C5" w:rsidRDefault="00A670C5" w:rsidP="003D6A8F">
      <w:r>
        <w:t>To ensure the</w:t>
      </w:r>
      <w:r w:rsidR="00AF1E11">
        <w:t>se</w:t>
      </w:r>
      <w:r>
        <w:t xml:space="preserve"> safety systems are being effectively implemented the Diocese will ensure that </w:t>
      </w:r>
    </w:p>
    <w:p w:rsidR="00A670C5" w:rsidRDefault="00A670C5" w:rsidP="00A670C5">
      <w:pPr>
        <w:pStyle w:val="ListParagraph"/>
        <w:numPr>
          <w:ilvl w:val="0"/>
          <w:numId w:val="1"/>
        </w:numPr>
      </w:pPr>
      <w:r>
        <w:t>specific responsibilities are allocated to appropriate personnel,</w:t>
      </w:r>
    </w:p>
    <w:p w:rsidR="00A670C5" w:rsidRDefault="00A670C5" w:rsidP="00A670C5">
      <w:pPr>
        <w:pStyle w:val="ListParagraph"/>
        <w:numPr>
          <w:ilvl w:val="0"/>
          <w:numId w:val="1"/>
        </w:numPr>
      </w:pPr>
      <w:r>
        <w:t>relevant processes are communicated, implemented, and understood by those involved,</w:t>
      </w:r>
    </w:p>
    <w:p w:rsidR="00A670C5" w:rsidRDefault="00A670C5" w:rsidP="00A670C5">
      <w:pPr>
        <w:pStyle w:val="ListParagraph"/>
        <w:numPr>
          <w:ilvl w:val="0"/>
          <w:numId w:val="1"/>
        </w:numPr>
      </w:pPr>
      <w:r>
        <w:t>the Manual, and procedures, are regularly reviewed and updated,</w:t>
      </w:r>
    </w:p>
    <w:p w:rsidR="00A670C5" w:rsidRDefault="00A670C5" w:rsidP="00A670C5">
      <w:pPr>
        <w:pStyle w:val="ListParagraph"/>
        <w:numPr>
          <w:ilvl w:val="0"/>
          <w:numId w:val="1"/>
        </w:numPr>
      </w:pPr>
      <w:r>
        <w:t>implementation is to be monitored, reviewed and evaluated to ensure progress is being maintained.</w:t>
      </w:r>
    </w:p>
    <w:p w:rsidR="003D6A8F" w:rsidRPr="003D6A8F" w:rsidRDefault="003D6A8F"/>
    <w:p w:rsidR="003D6A8F" w:rsidRDefault="003D6A8F">
      <w:pPr>
        <w:rPr>
          <w:b/>
        </w:rPr>
      </w:pPr>
    </w:p>
    <w:p w:rsidR="003D6A8F" w:rsidRDefault="003D6A8F">
      <w:pPr>
        <w:rPr>
          <w:b/>
        </w:rPr>
      </w:pPr>
    </w:p>
    <w:p w:rsidR="00056048" w:rsidRDefault="00993EB1">
      <w:pPr>
        <w:rPr>
          <w:b/>
        </w:rPr>
      </w:pPr>
      <w:r w:rsidRPr="00F97136">
        <w:rPr>
          <w:b/>
        </w:rPr>
        <w:t>Scope &amp; coverage.</w:t>
      </w:r>
    </w:p>
    <w:p w:rsidR="005B4C09" w:rsidRDefault="005B4C09" w:rsidP="005B4C09"/>
    <w:p w:rsidR="005B4C09" w:rsidRDefault="005B4C09" w:rsidP="005B4C09">
      <w:pPr>
        <w:rPr>
          <w:rFonts w:cstheme="minorHAnsi"/>
          <w:szCs w:val="24"/>
          <w:lang w:val="en-US" w:eastAsia="en-AU"/>
        </w:rPr>
      </w:pPr>
      <w:r w:rsidRPr="00DD56A7">
        <w:rPr>
          <w:rFonts w:cstheme="minorHAnsi"/>
          <w:szCs w:val="24"/>
          <w:lang w:val="en-US" w:eastAsia="en-AU"/>
        </w:rPr>
        <w:t>The aim is to create a safety culture that develops a pro-active and co-operative attitude towards Health and Safety amongst all persons involved in the work of the Diocese.</w:t>
      </w:r>
    </w:p>
    <w:p w:rsidR="004B4AC7" w:rsidRDefault="004B4AC7" w:rsidP="005B4C09">
      <w:pPr>
        <w:rPr>
          <w:rFonts w:cstheme="minorHAnsi"/>
          <w:szCs w:val="24"/>
          <w:lang w:val="en-US" w:eastAsia="en-AU"/>
        </w:rPr>
      </w:pPr>
    </w:p>
    <w:p w:rsidR="004B4AC7" w:rsidRDefault="004B4AC7" w:rsidP="005B4C09">
      <w:pPr>
        <w:rPr>
          <w:rFonts w:cstheme="minorHAnsi"/>
          <w:szCs w:val="24"/>
          <w:lang w:val="en-US" w:eastAsia="en-AU"/>
        </w:rPr>
      </w:pPr>
      <w:r>
        <w:rPr>
          <w:rFonts w:cstheme="minorHAnsi"/>
          <w:szCs w:val="24"/>
          <w:lang w:val="en-US" w:eastAsia="en-AU"/>
        </w:rPr>
        <w:t xml:space="preserve">The success of the Diocese in achieving the objective of ensuring the safety of those involved in its work is dependent on the participation and involvement of everyone involved in the implementation and continuous improvement of the safety practices contained in this Manual. </w:t>
      </w:r>
    </w:p>
    <w:p w:rsidR="00B53977" w:rsidRPr="00F97136" w:rsidRDefault="00B53977">
      <w:pPr>
        <w:rPr>
          <w:b/>
        </w:rPr>
      </w:pPr>
    </w:p>
    <w:p w:rsidR="0023795F" w:rsidRDefault="00993EB1" w:rsidP="0023795F">
      <w:r>
        <w:t xml:space="preserve">This Health &amp; Safety Manual, Policy, and associated documents </w:t>
      </w:r>
      <w:r w:rsidR="00E45724">
        <w:t>are</w:t>
      </w:r>
      <w:r>
        <w:t xml:space="preserve"> written </w:t>
      </w:r>
      <w:r w:rsidR="00E45724">
        <w:t>from the perspective of</w:t>
      </w:r>
      <w:r>
        <w:t xml:space="preserve"> the </w:t>
      </w:r>
      <w:r w:rsidR="00E45724">
        <w:t xml:space="preserve">Catholic </w:t>
      </w:r>
      <w:r>
        <w:t>Diocese</w:t>
      </w:r>
      <w:r w:rsidR="00E45724">
        <w:t xml:space="preserve"> of Christchurch</w:t>
      </w:r>
      <w:r>
        <w:t xml:space="preserve"> as the </w:t>
      </w:r>
      <w:r w:rsidR="00E45724">
        <w:t>‘</w:t>
      </w:r>
      <w:r>
        <w:t>Person Conducting a Business or Undertaking</w:t>
      </w:r>
      <w:r w:rsidR="00E45724">
        <w:t>’</w:t>
      </w:r>
      <w:r>
        <w:t xml:space="preserve"> (PCBU). </w:t>
      </w:r>
    </w:p>
    <w:p w:rsidR="0023795F" w:rsidRDefault="0023795F" w:rsidP="0023795F"/>
    <w:p w:rsidR="0023795F" w:rsidRDefault="0023795F" w:rsidP="0023795F">
      <w:r>
        <w:t xml:space="preserve">Business units within the Diocese will follow the intent of this manual and associated documents though they will also have their own safety systems specific to the work they do. For example the Property team will have a system to manage significant construction works, and the Catholic Youth Team will have one for the running of outreach programmes.   </w:t>
      </w:r>
    </w:p>
    <w:p w:rsidR="0023795F" w:rsidRDefault="0023795F" w:rsidP="0023795F"/>
    <w:p w:rsidR="00993EB1" w:rsidRDefault="00AF1E11" w:rsidP="0023795F">
      <w:r>
        <w:t>T</w:t>
      </w:r>
      <w:r w:rsidR="0023795F">
        <w:t>he Manual</w:t>
      </w:r>
      <w:r w:rsidR="00993EB1">
        <w:t xml:space="preserve"> has been written in such a way that Parishes</w:t>
      </w:r>
      <w:r w:rsidR="0023795F">
        <w:t xml:space="preserve"> (which are PCBU’s in their own right though closely connected with the Diocese)</w:t>
      </w:r>
      <w:r w:rsidR="00993EB1">
        <w:t xml:space="preserve"> may adapt </w:t>
      </w:r>
      <w:r w:rsidR="00E45724">
        <w:t>as</w:t>
      </w:r>
      <w:r w:rsidR="00993EB1">
        <w:t xml:space="preserve"> their </w:t>
      </w:r>
      <w:r w:rsidR="00E45724">
        <w:t xml:space="preserve">own Manual </w:t>
      </w:r>
      <w:r w:rsidR="00993EB1">
        <w:t>by sim</w:t>
      </w:r>
      <w:r w:rsidR="005B4C09">
        <w:t>ply changing some wording, and ensuring</w:t>
      </w:r>
      <w:r w:rsidR="00993EB1">
        <w:t xml:space="preserve"> the document </w:t>
      </w:r>
      <w:r w:rsidR="005B4C09">
        <w:t xml:space="preserve">adequately covers the specific aspects of that </w:t>
      </w:r>
      <w:r w:rsidR="0023795F">
        <w:t>Parish</w:t>
      </w:r>
      <w:r w:rsidR="00993EB1">
        <w:t>.</w:t>
      </w:r>
      <w:r w:rsidR="0023795F" w:rsidRPr="0023795F">
        <w:t xml:space="preserve"> </w:t>
      </w:r>
    </w:p>
    <w:p w:rsidR="00B53977" w:rsidRDefault="00B53977"/>
    <w:p w:rsidR="00E45724" w:rsidRDefault="00F97136">
      <w:r>
        <w:t>Each PCBU under the control of</w:t>
      </w:r>
      <w:r w:rsidR="0023795F">
        <w:t xml:space="preserve"> or closely associated to</w:t>
      </w:r>
      <w:r>
        <w:t xml:space="preserve"> the</w:t>
      </w:r>
      <w:r w:rsidR="00993EB1">
        <w:t xml:space="preserve"> Diocese </w:t>
      </w:r>
      <w:r w:rsidR="00E45724">
        <w:t xml:space="preserve">will be expected to </w:t>
      </w:r>
      <w:r w:rsidR="004017CC">
        <w:t>acknowledge</w:t>
      </w:r>
      <w:r w:rsidR="00E45724">
        <w:t xml:space="preserve"> this Manual and refer to in their own Health &amp; Safety documentation as the overarching document.</w:t>
      </w:r>
    </w:p>
    <w:p w:rsidR="0023795F" w:rsidRDefault="0023795F"/>
    <w:p w:rsidR="00E45724" w:rsidRDefault="00E45724">
      <w:r>
        <w:t>This Manual covers workers of the Diocese who work in offices, from home, as contractors or volunteers, or in other locations as part of their work.</w:t>
      </w:r>
      <w:r w:rsidR="00EB309D">
        <w:t xml:space="preserve"> It also covers workers employed by other PCBU’s engaged by the Diocese (ie contractors)</w:t>
      </w:r>
    </w:p>
    <w:p w:rsidR="00B53977" w:rsidRPr="00DD56A7" w:rsidRDefault="00B53977">
      <w:pPr>
        <w:rPr>
          <w:rFonts w:cstheme="minorHAnsi"/>
        </w:rPr>
      </w:pPr>
    </w:p>
    <w:p w:rsidR="00E45724" w:rsidRDefault="00E45724">
      <w:r>
        <w:t xml:space="preserve">This Manual excludes other Catholic Trusts (including </w:t>
      </w:r>
      <w:r w:rsidR="008F52BB">
        <w:t>proprietary</w:t>
      </w:r>
      <w:r>
        <w:t xml:space="preserve"> trust boards who own Catholic schools), organisations and agencies who do work in the Diocese</w:t>
      </w:r>
      <w:r w:rsidR="006B76C9">
        <w:t>, and Boards of Trustees who run Catholic schools. These entities are required to have their own Health &amp; Safety systems.</w:t>
      </w:r>
    </w:p>
    <w:p w:rsidR="00B53977" w:rsidRDefault="00B53977"/>
    <w:p w:rsidR="006B76C9" w:rsidRDefault="006B76C9">
      <w:r>
        <w:t xml:space="preserve">The Diocese will often have overlapping duties with other PCBU’s, for example </w:t>
      </w:r>
      <w:r w:rsidR="004017CC">
        <w:t>when Contractors are engaged for building works in</w:t>
      </w:r>
      <w:r>
        <w:t xml:space="preserve"> Parishes. In such cases the Diocese will consult with those other PCBU’s to ensure the safety of workers and visitors.</w:t>
      </w:r>
    </w:p>
    <w:p w:rsidR="00B53977" w:rsidRDefault="00B53977"/>
    <w:p w:rsidR="004017CC" w:rsidRDefault="004017CC">
      <w:r>
        <w:t>The Diocese may utilise workplaces controlled by other PCBU’s – for example Diocese workers spending time in prison facilities</w:t>
      </w:r>
      <w:r w:rsidR="008F52BB">
        <w:t xml:space="preserve"> or hospitals</w:t>
      </w:r>
      <w:r>
        <w:t xml:space="preserve">. The specific policies and procedures of those places will generally apply, though the Diocese workers should be aware of their personal responsibilities.   </w:t>
      </w:r>
    </w:p>
    <w:p w:rsidR="006B76C9" w:rsidRDefault="006B76C9"/>
    <w:p w:rsidR="00B27031" w:rsidRDefault="00B27031"/>
    <w:p w:rsidR="00B27031" w:rsidRDefault="00B27031"/>
    <w:p w:rsidR="00827020" w:rsidRDefault="00827020"/>
    <w:p w:rsidR="00827020" w:rsidRDefault="004B4AC7">
      <w:pPr>
        <w:rPr>
          <w:b/>
        </w:rPr>
      </w:pPr>
      <w:r w:rsidRPr="00F1043D">
        <w:rPr>
          <w:b/>
        </w:rPr>
        <w:t>Objectives.</w:t>
      </w:r>
    </w:p>
    <w:p w:rsidR="00F1043D" w:rsidRPr="00F1043D" w:rsidRDefault="00F1043D">
      <w:pPr>
        <w:rPr>
          <w:b/>
        </w:rPr>
      </w:pPr>
    </w:p>
    <w:p w:rsidR="004B4AC7" w:rsidRDefault="00F1043D">
      <w:r>
        <w:t xml:space="preserve">The objectives are outlined in the </w:t>
      </w:r>
      <w:r w:rsidR="00EE4BEC">
        <w:t xml:space="preserve">Diocese </w:t>
      </w:r>
      <w:r>
        <w:t>Health and Safety Statement</w:t>
      </w:r>
      <w:r w:rsidR="00EE4BEC">
        <w:t xml:space="preserve"> (Appendices)</w:t>
      </w:r>
      <w:r>
        <w:t>.</w:t>
      </w:r>
    </w:p>
    <w:p w:rsidR="00F1043D" w:rsidRDefault="00F1043D"/>
    <w:p w:rsidR="00B53977" w:rsidRDefault="00B53977"/>
    <w:p w:rsidR="008F52BB" w:rsidRDefault="008F52BB"/>
    <w:p w:rsidR="008F52BB" w:rsidRDefault="008F52BB"/>
    <w:p w:rsidR="008F52BB" w:rsidRDefault="008F52BB"/>
    <w:p w:rsidR="008F52BB" w:rsidRDefault="008F52BB"/>
    <w:p w:rsidR="008F52BB" w:rsidRDefault="008F52BB"/>
    <w:p w:rsidR="008F52BB" w:rsidRDefault="008F52BB"/>
    <w:p w:rsidR="008F52BB" w:rsidRDefault="008F52BB"/>
    <w:p w:rsidR="008F52BB" w:rsidRDefault="008F52BB"/>
    <w:p w:rsidR="008F52BB" w:rsidRDefault="008F52BB"/>
    <w:p w:rsidR="008F52BB" w:rsidRDefault="008F52BB"/>
    <w:p w:rsidR="005B4C09" w:rsidRDefault="005B4C09"/>
    <w:p w:rsidR="00A21733" w:rsidRDefault="001D240A" w:rsidP="00A21733">
      <w:pPr>
        <w:rPr>
          <w:b/>
        </w:rPr>
      </w:pPr>
      <w:r w:rsidRPr="008A33C2">
        <w:rPr>
          <w:b/>
        </w:rPr>
        <w:lastRenderedPageBreak/>
        <w:t>Legislation</w:t>
      </w:r>
      <w:r w:rsidR="00A21733">
        <w:rPr>
          <w:b/>
        </w:rPr>
        <w:t xml:space="preserve"> and guidance</w:t>
      </w:r>
      <w:r w:rsidRPr="008A33C2">
        <w:rPr>
          <w:b/>
        </w:rPr>
        <w:t>.</w:t>
      </w:r>
    </w:p>
    <w:p w:rsidR="00B53977" w:rsidRDefault="00B53977" w:rsidP="00A21733">
      <w:pPr>
        <w:rPr>
          <w:b/>
        </w:rPr>
      </w:pPr>
    </w:p>
    <w:p w:rsidR="00A83FFD" w:rsidRDefault="00827020" w:rsidP="00A21733">
      <w:pPr>
        <w:rPr>
          <w:b/>
        </w:rPr>
      </w:pPr>
      <w:r>
        <w:rPr>
          <w:b/>
        </w:rPr>
        <w:t>Legislation</w:t>
      </w:r>
    </w:p>
    <w:p w:rsidR="00827020" w:rsidRPr="00A21733" w:rsidRDefault="00827020" w:rsidP="00A21733">
      <w:pPr>
        <w:rPr>
          <w:b/>
        </w:rPr>
      </w:pPr>
    </w:p>
    <w:p w:rsidR="008A33C2" w:rsidRDefault="008A33C2">
      <w:r w:rsidRPr="002F52F3">
        <w:rPr>
          <w:i/>
        </w:rPr>
        <w:t>Health and safety at Work Act 2015</w:t>
      </w:r>
      <w:r w:rsidR="00A21733">
        <w:t>. This is t</w:t>
      </w:r>
      <w:r w:rsidR="00A21733" w:rsidRPr="00A21733">
        <w:t>he primary piece of legislation that all reasonably practicable steps must be taken to comply with</w:t>
      </w:r>
      <w:r w:rsidR="00A83FFD">
        <w:t xml:space="preserve">. </w:t>
      </w:r>
      <w:hyperlink r:id="rId9" w:history="1">
        <w:r w:rsidR="00A83FFD" w:rsidRPr="00243A45">
          <w:rPr>
            <w:rStyle w:val="Hyperlink"/>
          </w:rPr>
          <w:t>http://www.legislation.govt.nz/act/public/2015/0070/latest/DLM5976660.html?src=qs</w:t>
        </w:r>
      </w:hyperlink>
    </w:p>
    <w:p w:rsidR="008A33C2" w:rsidRDefault="008A33C2"/>
    <w:p w:rsidR="00A21733" w:rsidRDefault="00A83FFD">
      <w:r>
        <w:rPr>
          <w:kern w:val="36"/>
        </w:rPr>
        <w:t>R</w:t>
      </w:r>
      <w:r w:rsidR="00A21733">
        <w:rPr>
          <w:kern w:val="36"/>
        </w:rPr>
        <w:t xml:space="preserve">egulations below </w:t>
      </w:r>
      <w:r w:rsidR="00A21733" w:rsidRPr="00A21733">
        <w:t xml:space="preserve">prescribe certain requirements </w:t>
      </w:r>
      <w:r>
        <w:t xml:space="preserve">that are </w:t>
      </w:r>
      <w:r w:rsidR="00A21733" w:rsidRPr="00A21733">
        <w:t xml:space="preserve">to be met for duties under the HSWA. </w:t>
      </w:r>
    </w:p>
    <w:p w:rsidR="00993EB1" w:rsidRDefault="008A33C2">
      <w:r w:rsidRPr="002F52F3">
        <w:rPr>
          <w:i/>
          <w:kern w:val="36"/>
        </w:rPr>
        <w:t xml:space="preserve">Health and Safety at Work (General Risk and Workplace Management) Regulations </w:t>
      </w:r>
      <w:r w:rsidR="00A83FFD" w:rsidRPr="002F52F3">
        <w:rPr>
          <w:i/>
          <w:kern w:val="36"/>
        </w:rPr>
        <w:t>(</w:t>
      </w:r>
      <w:r w:rsidRPr="002F52F3">
        <w:rPr>
          <w:i/>
          <w:kern w:val="36"/>
        </w:rPr>
        <w:t>2016</w:t>
      </w:r>
      <w:r w:rsidR="00A83FFD" w:rsidRPr="002F52F3">
        <w:rPr>
          <w:i/>
          <w:kern w:val="36"/>
        </w:rPr>
        <w:t>)</w:t>
      </w:r>
      <w:r w:rsidR="00A83FFD">
        <w:rPr>
          <w:kern w:val="36"/>
        </w:rPr>
        <w:t xml:space="preserve">. </w:t>
      </w:r>
      <w:r w:rsidR="00993EB1">
        <w:t xml:space="preserve"> </w:t>
      </w:r>
      <w:hyperlink r:id="rId10" w:history="1">
        <w:r w:rsidRPr="00243A45">
          <w:rPr>
            <w:rStyle w:val="Hyperlink"/>
          </w:rPr>
          <w:t>http://www.legislation.govt.nz/regulation/public/2016/0013/latest/DLM6727530.html?src=qs</w:t>
        </w:r>
      </w:hyperlink>
    </w:p>
    <w:p w:rsidR="008A33C2" w:rsidRDefault="008A33C2"/>
    <w:p w:rsidR="008A33C2" w:rsidRDefault="008A33C2">
      <w:r w:rsidRPr="002F52F3">
        <w:rPr>
          <w:i/>
        </w:rPr>
        <w:t>Health and Safety at Work (Asbestos) Regulations (2016)</w:t>
      </w:r>
      <w:r w:rsidR="00A83FFD">
        <w:t xml:space="preserve"> </w:t>
      </w:r>
      <w:hyperlink r:id="rId11" w:history="1">
        <w:r w:rsidRPr="00243A45">
          <w:rPr>
            <w:rStyle w:val="Hyperlink"/>
          </w:rPr>
          <w:t>http://www.legislation.govt.nz/regulation/public/2016/0015/latest/DLM6729706.html?src=qs</w:t>
        </w:r>
      </w:hyperlink>
    </w:p>
    <w:p w:rsidR="008A33C2" w:rsidRDefault="008A33C2"/>
    <w:p w:rsidR="008A33C2" w:rsidRDefault="008A33C2">
      <w:pPr>
        <w:rPr>
          <w:rStyle w:val="Hyperlink"/>
        </w:rPr>
      </w:pPr>
      <w:r w:rsidRPr="002F52F3">
        <w:rPr>
          <w:i/>
          <w:kern w:val="36"/>
        </w:rPr>
        <w:t xml:space="preserve">Health and Safety at Work (Hazardous Substances) Regulations </w:t>
      </w:r>
      <w:r w:rsidR="00A83FFD" w:rsidRPr="002F52F3">
        <w:rPr>
          <w:i/>
          <w:kern w:val="36"/>
        </w:rPr>
        <w:t>(</w:t>
      </w:r>
      <w:r w:rsidRPr="002F52F3">
        <w:rPr>
          <w:i/>
          <w:kern w:val="36"/>
        </w:rPr>
        <w:t>2017</w:t>
      </w:r>
      <w:r w:rsidR="00A83FFD" w:rsidRPr="002F52F3">
        <w:rPr>
          <w:i/>
          <w:kern w:val="36"/>
        </w:rPr>
        <w:t>)</w:t>
      </w:r>
      <w:r w:rsidR="00A83FFD">
        <w:rPr>
          <w:kern w:val="36"/>
        </w:rPr>
        <w:t xml:space="preserve"> </w:t>
      </w:r>
      <w:hyperlink r:id="rId12" w:history="1">
        <w:r w:rsidRPr="00243A45">
          <w:rPr>
            <w:rStyle w:val="Hyperlink"/>
          </w:rPr>
          <w:t>http://www.legislation.govt.nz/regulation/public/2017/0131/latest/DLM7309401.html?src=qs</w:t>
        </w:r>
      </w:hyperlink>
    </w:p>
    <w:p w:rsidR="00827020" w:rsidRDefault="00827020">
      <w:pPr>
        <w:rPr>
          <w:rStyle w:val="Hyperlink"/>
        </w:rPr>
      </w:pPr>
    </w:p>
    <w:p w:rsidR="00EE4BEC" w:rsidRDefault="00EE4BEC">
      <w:pPr>
        <w:rPr>
          <w:rStyle w:val="Hyperlink"/>
        </w:rPr>
      </w:pPr>
    </w:p>
    <w:p w:rsidR="00827020" w:rsidRDefault="00827020" w:rsidP="00827020">
      <w:pPr>
        <w:rPr>
          <w:b/>
        </w:rPr>
      </w:pPr>
      <w:r w:rsidRPr="00827020">
        <w:rPr>
          <w:b/>
        </w:rPr>
        <w:t>Guidance</w:t>
      </w:r>
    </w:p>
    <w:p w:rsidR="00827020" w:rsidRPr="00827020" w:rsidRDefault="00827020" w:rsidP="00827020">
      <w:pPr>
        <w:rPr>
          <w:b/>
        </w:rPr>
      </w:pPr>
    </w:p>
    <w:p w:rsidR="00827020" w:rsidRDefault="00827020" w:rsidP="00827020">
      <w:r>
        <w:t xml:space="preserve">Published documents in the public domain such as </w:t>
      </w:r>
      <w:r w:rsidRPr="00A21733">
        <w:t xml:space="preserve">Approved Codes of Practice, and other industry Good Practice Guidelines </w:t>
      </w:r>
      <w:r>
        <w:t xml:space="preserve">are readily available and </w:t>
      </w:r>
      <w:r w:rsidRPr="00A21733">
        <w:t xml:space="preserve">should be </w:t>
      </w:r>
      <w:r>
        <w:t>referred to</w:t>
      </w:r>
      <w:r w:rsidRPr="00A21733">
        <w:t xml:space="preserve"> to ensure best practice is being followed.</w:t>
      </w:r>
      <w:r>
        <w:t xml:space="preserve"> The Worksafe website (</w:t>
      </w:r>
      <w:hyperlink r:id="rId13" w:history="1">
        <w:r w:rsidRPr="003B6A12">
          <w:rPr>
            <w:rStyle w:val="Hyperlink"/>
          </w:rPr>
          <w:t>worksafe.govt.nz</w:t>
        </w:r>
      </w:hyperlink>
      <w:r>
        <w:t>)</w:t>
      </w:r>
      <w:r w:rsidR="00093DDA">
        <w:t xml:space="preserve"> </w:t>
      </w:r>
      <w:r>
        <w:t>is a primary resource for such material including</w:t>
      </w:r>
      <w:r w:rsidR="00093DDA">
        <w:t xml:space="preserve"> detailed documents and factsheets.</w:t>
      </w:r>
      <w:r>
        <w:t xml:space="preserve">  </w:t>
      </w:r>
    </w:p>
    <w:p w:rsidR="00827020" w:rsidRDefault="00827020" w:rsidP="00827020"/>
    <w:p w:rsidR="00A83FFD" w:rsidRDefault="00827020" w:rsidP="00A83FFD">
      <w:r>
        <w:t xml:space="preserve">The Worksafe document </w:t>
      </w:r>
      <w:r w:rsidRPr="00A83FFD">
        <w:rPr>
          <w:i/>
        </w:rPr>
        <w:t>Introduction to the Health and Safety at Work Act 2015</w:t>
      </w:r>
      <w:r>
        <w:t xml:space="preserve"> is a valuable resource for more detailed information on the legislation</w:t>
      </w:r>
      <w:r w:rsidR="00093DDA">
        <w:t xml:space="preserve"> and duty holders responsibilities</w:t>
      </w:r>
      <w:r>
        <w:t xml:space="preserve">: </w:t>
      </w:r>
      <w:hyperlink r:id="rId14" w:history="1">
        <w:r w:rsidRPr="00243A45">
          <w:rPr>
            <w:rStyle w:val="Hyperlink"/>
          </w:rPr>
          <w:t>http://www.worksafe.govt.nz/worksafe/information-guidance/legal-framework/introduction-to-the-hsw-act-2015/special-guide</w:t>
        </w:r>
      </w:hyperlink>
    </w:p>
    <w:p w:rsidR="003B6A12" w:rsidRDefault="003B6A12" w:rsidP="00A83FFD"/>
    <w:p w:rsidR="00A83FFD" w:rsidRDefault="00A83FFD" w:rsidP="00A83FFD">
      <w:r w:rsidRPr="00A21733">
        <w:t xml:space="preserve">Please contact the Diocese H&amp;S Advisor </w:t>
      </w:r>
      <w:r w:rsidR="005B4C09">
        <w:t>for</w:t>
      </w:r>
      <w:r>
        <w:t xml:space="preserve"> </w:t>
      </w:r>
      <w:r w:rsidRPr="00A21733">
        <w:t>information about</w:t>
      </w:r>
      <w:r w:rsidR="002F52F3">
        <w:t xml:space="preserve"> what</w:t>
      </w:r>
      <w:r w:rsidRPr="00A21733">
        <w:t xml:space="preserve"> best practice guidelines</w:t>
      </w:r>
      <w:r w:rsidR="002F52F3">
        <w:t xml:space="preserve"> may be available</w:t>
      </w:r>
      <w:r w:rsidR="005B4C09">
        <w:t>, or questions regarding the legislation</w:t>
      </w:r>
      <w:r w:rsidRPr="00A21733">
        <w:t>.</w:t>
      </w:r>
    </w:p>
    <w:p w:rsidR="00A83FFD" w:rsidRDefault="00A83FFD" w:rsidP="00A83FFD"/>
    <w:p w:rsidR="00653AE5" w:rsidRDefault="00653AE5"/>
    <w:p w:rsidR="00827020" w:rsidRDefault="00827020"/>
    <w:p w:rsidR="008F52BB" w:rsidRDefault="008F52BB"/>
    <w:p w:rsidR="008F52BB" w:rsidRDefault="008F52BB"/>
    <w:p w:rsidR="00F1043D" w:rsidRDefault="00F1043D" w:rsidP="00F1043D"/>
    <w:p w:rsidR="00F1043D" w:rsidRPr="00F1043D" w:rsidRDefault="00F1043D" w:rsidP="00F1043D">
      <w:pPr>
        <w:rPr>
          <w:b/>
        </w:rPr>
      </w:pPr>
      <w:r w:rsidRPr="00F1043D">
        <w:rPr>
          <w:b/>
        </w:rPr>
        <w:t>Organisational Structure.</w:t>
      </w:r>
    </w:p>
    <w:p w:rsidR="00F1043D" w:rsidRDefault="00F1043D" w:rsidP="00F1043D"/>
    <w:p w:rsidR="00EE4BEC" w:rsidRDefault="00EE4BEC" w:rsidP="00F1043D">
      <w:r>
        <w:t xml:space="preserve">The structure of the Diocese is outlined in the </w:t>
      </w:r>
      <w:r>
        <w:t xml:space="preserve">organisational </w:t>
      </w:r>
      <w:r>
        <w:t>chart (see Appendices).</w:t>
      </w:r>
    </w:p>
    <w:p w:rsidR="00F1043D" w:rsidRDefault="00EE4BEC" w:rsidP="00F1043D">
      <w:r>
        <w:t xml:space="preserve"> </w:t>
      </w:r>
    </w:p>
    <w:p w:rsidR="00827020" w:rsidRDefault="00827020"/>
    <w:p w:rsidR="00612BF9" w:rsidRDefault="00612BF9"/>
    <w:p w:rsidR="00612BF9" w:rsidRDefault="00612BF9"/>
    <w:p w:rsidR="00612BF9" w:rsidRDefault="00612BF9"/>
    <w:p w:rsidR="00827020" w:rsidRDefault="00827020"/>
    <w:p w:rsidR="00EE3CB0" w:rsidRDefault="00EE3CB0"/>
    <w:p w:rsidR="00EE3CB0" w:rsidRDefault="00EE3CB0"/>
    <w:p w:rsidR="00EE3CB0" w:rsidRDefault="00EE3CB0"/>
    <w:p w:rsidR="00B358BE" w:rsidRDefault="00C2445F">
      <w:pPr>
        <w:rPr>
          <w:b/>
        </w:rPr>
      </w:pPr>
      <w:r>
        <w:rPr>
          <w:b/>
        </w:rPr>
        <w:lastRenderedPageBreak/>
        <w:t>Definitions and R</w:t>
      </w:r>
      <w:r w:rsidR="00ED0AD6">
        <w:rPr>
          <w:b/>
        </w:rPr>
        <w:t>esponsibilities</w:t>
      </w:r>
    </w:p>
    <w:p w:rsidR="00ED0AD6" w:rsidRDefault="00ED0AD6">
      <w:pPr>
        <w:rPr>
          <w:b/>
        </w:rPr>
      </w:pPr>
    </w:p>
    <w:tbl>
      <w:tblPr>
        <w:tblStyle w:val="TableGrid1"/>
        <w:tblW w:w="0" w:type="auto"/>
        <w:tblLook w:val="04A0" w:firstRow="1" w:lastRow="0" w:firstColumn="1" w:lastColumn="0" w:noHBand="0" w:noVBand="1"/>
      </w:tblPr>
      <w:tblGrid>
        <w:gridCol w:w="1352"/>
        <w:gridCol w:w="3179"/>
        <w:gridCol w:w="4485"/>
      </w:tblGrid>
      <w:tr w:rsidR="008B3769" w:rsidRPr="008B3769" w:rsidTr="00B371A9">
        <w:trPr>
          <w:cantSplit/>
          <w:trHeight w:val="1134"/>
        </w:trPr>
        <w:tc>
          <w:tcPr>
            <w:tcW w:w="9016" w:type="dxa"/>
            <w:gridSpan w:val="3"/>
            <w:tcBorders>
              <w:bottom w:val="single" w:sz="4" w:space="0" w:color="auto"/>
            </w:tcBorders>
          </w:tcPr>
          <w:p w:rsidR="008B3769" w:rsidRPr="008B3769" w:rsidRDefault="008B3769" w:rsidP="008B3769">
            <w:pPr>
              <w:rPr>
                <w:b/>
              </w:rPr>
            </w:pPr>
            <w:r w:rsidRPr="008B3769">
              <w:rPr>
                <w:b/>
              </w:rPr>
              <w:t>Duty holders under Health and Safety at Work Act 2016 (HSWA).</w:t>
            </w:r>
          </w:p>
          <w:p w:rsidR="008B3769" w:rsidRPr="008B3769" w:rsidRDefault="008B3769" w:rsidP="008B3769">
            <w:r w:rsidRPr="008B3769">
              <w:t>There are four types of duty holders – PCBUs, officers, workers and other persons at workplaces.</w:t>
            </w:r>
          </w:p>
          <w:p w:rsidR="008B3769" w:rsidRPr="008B3769" w:rsidRDefault="008B3769" w:rsidP="008B3769">
            <w:pPr>
              <w:rPr>
                <w:b/>
              </w:rPr>
            </w:pPr>
          </w:p>
        </w:tc>
      </w:tr>
      <w:tr w:rsidR="008B3769" w:rsidRPr="008B3769" w:rsidTr="00B371A9">
        <w:trPr>
          <w:cantSplit/>
          <w:trHeight w:val="1134"/>
        </w:trPr>
        <w:tc>
          <w:tcPr>
            <w:tcW w:w="1352"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8B3769" w:rsidRPr="008B3769" w:rsidRDefault="008B3769" w:rsidP="008B3769">
            <w:pPr>
              <w:spacing w:before="100" w:beforeAutospacing="1"/>
              <w:rPr>
                <w:b/>
              </w:rPr>
            </w:pPr>
            <w:r w:rsidRPr="008B3769">
              <w:rPr>
                <w:b/>
              </w:rPr>
              <w:t>Duty Holder</w:t>
            </w:r>
          </w:p>
        </w:tc>
        <w:tc>
          <w:tcPr>
            <w:tcW w:w="317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8B3769" w:rsidRPr="008B3769" w:rsidRDefault="008B3769" w:rsidP="008B3769">
            <w:pPr>
              <w:spacing w:before="100" w:beforeAutospacing="1"/>
              <w:rPr>
                <w:b/>
              </w:rPr>
            </w:pPr>
            <w:r w:rsidRPr="008B3769">
              <w:rPr>
                <w:b/>
              </w:rPr>
              <w:t>E</w:t>
            </w:r>
            <w:bookmarkStart w:id="0" w:name="_GoBack"/>
            <w:bookmarkEnd w:id="0"/>
            <w:r w:rsidRPr="008B3769">
              <w:rPr>
                <w:b/>
              </w:rPr>
              <w:t>xplanation</w:t>
            </w:r>
          </w:p>
        </w:tc>
        <w:tc>
          <w:tcPr>
            <w:tcW w:w="4485"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rsidR="008B3769" w:rsidRPr="008B3769" w:rsidRDefault="008B3769" w:rsidP="008B3769">
            <w:pPr>
              <w:rPr>
                <w:b/>
              </w:rPr>
            </w:pPr>
            <w:r w:rsidRPr="008B3769">
              <w:rPr>
                <w:b/>
              </w:rPr>
              <w:t>General responsibilities of Duty Holders under the HSWA</w:t>
            </w:r>
            <w:r w:rsidR="001F37C0">
              <w:rPr>
                <w:b/>
              </w:rPr>
              <w:t xml:space="preserve"> (</w:t>
            </w:r>
            <w:r w:rsidRPr="008B3769">
              <w:rPr>
                <w:b/>
              </w:rPr>
              <w:t>summarised from the wording in the HSWA</w:t>
            </w:r>
            <w:r w:rsidR="001F37C0">
              <w:rPr>
                <w:b/>
              </w:rPr>
              <w:t>)</w:t>
            </w:r>
            <w:r w:rsidRPr="008B3769">
              <w:rPr>
                <w:b/>
              </w:rPr>
              <w:t xml:space="preserve">. </w:t>
            </w:r>
          </w:p>
          <w:p w:rsidR="002C0F08" w:rsidRPr="008B3769" w:rsidRDefault="008B3769" w:rsidP="00EE3CB0">
            <w:pPr>
              <w:spacing w:before="100" w:beforeAutospacing="1"/>
              <w:rPr>
                <w:b/>
              </w:rPr>
            </w:pPr>
            <w:r w:rsidRPr="008B3769">
              <w:t xml:space="preserve">Specific Duty Holder responsibilities are highlighted in each </w:t>
            </w:r>
            <w:r w:rsidR="00EB309D">
              <w:t>specific P</w:t>
            </w:r>
            <w:r w:rsidRPr="008B3769">
              <w:t xml:space="preserve">rocedure </w:t>
            </w:r>
            <w:r w:rsidR="00EB309D">
              <w:t>incorporated into</w:t>
            </w:r>
            <w:r w:rsidRPr="008B3769">
              <w:t xml:space="preserve"> this Manual.</w:t>
            </w:r>
          </w:p>
        </w:tc>
      </w:tr>
      <w:tr w:rsidR="008B3769" w:rsidRPr="008B3769" w:rsidTr="00B371A9">
        <w:trPr>
          <w:cantSplit/>
          <w:trHeight w:val="1611"/>
        </w:trPr>
        <w:tc>
          <w:tcPr>
            <w:tcW w:w="1352" w:type="dxa"/>
            <w:tcBorders>
              <w:top w:val="single" w:sz="4" w:space="0" w:color="auto"/>
            </w:tcBorders>
            <w:shd w:val="clear" w:color="auto" w:fill="9CC2E5" w:themeFill="accent1" w:themeFillTint="99"/>
            <w:vAlign w:val="center"/>
          </w:tcPr>
          <w:p w:rsidR="008B3769" w:rsidRPr="008B3769" w:rsidRDefault="008B3769" w:rsidP="008B3769">
            <w:pPr>
              <w:rPr>
                <w:b/>
              </w:rPr>
            </w:pPr>
            <w:r w:rsidRPr="008B3769">
              <w:rPr>
                <w:b/>
              </w:rPr>
              <w:t>PCBU</w:t>
            </w:r>
          </w:p>
        </w:tc>
        <w:tc>
          <w:tcPr>
            <w:tcW w:w="3179" w:type="dxa"/>
            <w:tcBorders>
              <w:top w:val="single" w:sz="4" w:space="0" w:color="auto"/>
            </w:tcBorders>
            <w:shd w:val="clear" w:color="auto" w:fill="9CC2E5" w:themeFill="accent1" w:themeFillTint="99"/>
            <w:vAlign w:val="center"/>
          </w:tcPr>
          <w:p w:rsidR="00BD1387" w:rsidRDefault="008B3769" w:rsidP="008B3769">
            <w:pPr>
              <w:spacing w:before="120" w:after="120"/>
            </w:pPr>
            <w:r w:rsidRPr="008B3769">
              <w:t xml:space="preserve">A Person Conducting a Business (commercial) or Undertaking (non-commercial). </w:t>
            </w:r>
          </w:p>
          <w:p w:rsidR="00BD1387" w:rsidRDefault="008B3769" w:rsidP="008B3769">
            <w:pPr>
              <w:spacing w:before="120" w:after="120"/>
            </w:pPr>
            <w:r w:rsidRPr="008B3769">
              <w:t xml:space="preserve">The term ‘person’ in this case refers to a legal entity. Therefore the Diocese is a PCBU, a Parish is a PCBU, and a contracting company is a PCBU. </w:t>
            </w:r>
            <w:r w:rsidR="00C2445F">
              <w:t>The Bishop is also a PCBU.</w:t>
            </w:r>
          </w:p>
          <w:p w:rsidR="00EE4BEC" w:rsidRDefault="00EE4BEC" w:rsidP="008B3769">
            <w:pPr>
              <w:spacing w:before="120" w:after="120"/>
            </w:pPr>
            <w:r>
              <w:t xml:space="preserve">The organisational structure of the Diocese means that other branches of the organisation may also be PCBU’s, though for the purposes of </w:t>
            </w:r>
            <w:r w:rsidR="002C0F08">
              <w:t xml:space="preserve">maintaining a safe environment for their workers it is practicable for them to utilise the Diocese H&amp;S system. </w:t>
            </w:r>
          </w:p>
          <w:p w:rsidR="008B3769" w:rsidRPr="008B3769" w:rsidRDefault="008B3769" w:rsidP="008B3769">
            <w:pPr>
              <w:spacing w:before="120" w:after="120"/>
              <w:rPr>
                <w:b/>
              </w:rPr>
            </w:pPr>
            <w:r w:rsidRPr="008B3769">
              <w:t>A self-employed individual may be a PCBU, but in the case of the Diocese individuals will likely either be officers or workers, or classed as volunteers or visitors.</w:t>
            </w:r>
          </w:p>
        </w:tc>
        <w:tc>
          <w:tcPr>
            <w:tcW w:w="4485" w:type="dxa"/>
            <w:tcBorders>
              <w:top w:val="single" w:sz="4" w:space="0" w:color="auto"/>
            </w:tcBorders>
            <w:shd w:val="clear" w:color="auto" w:fill="9CC2E5" w:themeFill="accent1" w:themeFillTint="99"/>
            <w:vAlign w:val="center"/>
          </w:tcPr>
          <w:p w:rsidR="008B3769" w:rsidRPr="008B3769" w:rsidRDefault="008B3769" w:rsidP="00670DA8">
            <w:pPr>
              <w:shd w:val="clear" w:color="auto" w:fill="9CC2E5" w:themeFill="accent1" w:themeFillTint="99"/>
              <w:spacing w:after="216" w:line="288" w:lineRule="atLeast"/>
              <w:rPr>
                <w:rFonts w:eastAsia="Times New Roman" w:cs="Arial"/>
                <w:color w:val="333333"/>
                <w:lang w:eastAsia="en-NZ"/>
              </w:rPr>
            </w:pPr>
            <w:r w:rsidRPr="008B3769">
              <w:rPr>
                <w:rFonts w:eastAsia="Times New Roman" w:cs="Arial"/>
                <w:color w:val="333333"/>
                <w:lang w:eastAsia="en-NZ"/>
              </w:rPr>
              <w:t>A PCBU must, so far as is reasonably practicable, ensure the health and safety of</w:t>
            </w:r>
          </w:p>
          <w:p w:rsidR="008B3769" w:rsidRPr="008B3769" w:rsidRDefault="008B3769" w:rsidP="00670DA8">
            <w:pPr>
              <w:numPr>
                <w:ilvl w:val="0"/>
                <w:numId w:val="11"/>
              </w:numPr>
              <w:shd w:val="clear" w:color="auto" w:fill="9CC2E5" w:themeFill="accent1" w:themeFillTint="99"/>
              <w:spacing w:before="83" w:after="100" w:afterAutospacing="1" w:line="288" w:lineRule="atLeast"/>
              <w:contextualSpacing/>
              <w:outlineLvl w:val="5"/>
              <w:rPr>
                <w:rFonts w:eastAsia="Times New Roman" w:cs="Arial"/>
                <w:color w:val="333333"/>
                <w:lang w:eastAsia="en-NZ"/>
              </w:rPr>
            </w:pPr>
            <w:r w:rsidRPr="008B3769">
              <w:rPr>
                <w:rFonts w:eastAsia="Times New Roman" w:cs="Arial"/>
                <w:color w:val="333333"/>
                <w:lang w:eastAsia="en-NZ"/>
              </w:rPr>
              <w:t>workers who work for the PCBU while they are at work; and</w:t>
            </w:r>
          </w:p>
          <w:p w:rsidR="008B3769" w:rsidRPr="008B3769" w:rsidRDefault="008B3769" w:rsidP="00670DA8">
            <w:pPr>
              <w:numPr>
                <w:ilvl w:val="0"/>
                <w:numId w:val="11"/>
              </w:numPr>
              <w:shd w:val="clear" w:color="auto" w:fill="9CC2E5" w:themeFill="accent1" w:themeFillTint="99"/>
              <w:spacing w:before="83" w:after="100" w:afterAutospacing="1" w:line="288" w:lineRule="atLeast"/>
              <w:contextualSpacing/>
              <w:outlineLvl w:val="5"/>
              <w:rPr>
                <w:rFonts w:eastAsia="Times New Roman" w:cs="Arial"/>
                <w:color w:val="333333"/>
                <w:lang w:eastAsia="en-NZ"/>
              </w:rPr>
            </w:pPr>
            <w:r w:rsidRPr="008B3769">
              <w:rPr>
                <w:rFonts w:eastAsia="Times New Roman" w:cs="Arial"/>
                <w:color w:val="333333"/>
                <w:lang w:eastAsia="en-NZ"/>
              </w:rPr>
              <w:t xml:space="preserve">other workers whose activities in carrying out </w:t>
            </w:r>
            <w:r w:rsidRPr="00670DA8">
              <w:rPr>
                <w:rFonts w:eastAsia="Times New Roman" w:cs="Arial"/>
                <w:color w:val="333333"/>
                <w:shd w:val="clear" w:color="auto" w:fill="9CC2E5" w:themeFill="accent1" w:themeFillTint="99"/>
                <w:lang w:eastAsia="en-NZ"/>
              </w:rPr>
              <w:t>work</w:t>
            </w:r>
            <w:r w:rsidRPr="008B3769">
              <w:rPr>
                <w:rFonts w:eastAsia="Times New Roman" w:cs="Arial"/>
                <w:color w:val="333333"/>
                <w:lang w:eastAsia="en-NZ"/>
              </w:rPr>
              <w:t xml:space="preserve"> are influenced or directed by the PCBU, and</w:t>
            </w:r>
          </w:p>
          <w:p w:rsidR="008B3769" w:rsidRPr="008B3769" w:rsidRDefault="008B3769" w:rsidP="00670DA8">
            <w:pPr>
              <w:numPr>
                <w:ilvl w:val="0"/>
                <w:numId w:val="11"/>
              </w:numPr>
              <w:shd w:val="clear" w:color="auto" w:fill="9CC2E5" w:themeFill="accent1" w:themeFillTint="99"/>
              <w:spacing w:before="83" w:after="100" w:afterAutospacing="1" w:line="288" w:lineRule="atLeast"/>
              <w:contextualSpacing/>
              <w:outlineLvl w:val="5"/>
              <w:rPr>
                <w:rFonts w:eastAsia="Times New Roman" w:cs="Arial"/>
                <w:color w:val="333333"/>
                <w:lang w:eastAsia="en-NZ"/>
              </w:rPr>
            </w:pPr>
            <w:r w:rsidRPr="008B3769">
              <w:rPr>
                <w:rFonts w:eastAsia="Times New Roman" w:cs="Arial"/>
                <w:color w:val="333333"/>
                <w:lang w:eastAsia="en-NZ"/>
              </w:rPr>
              <w:t xml:space="preserve">other persons in the workplace who could be at </w:t>
            </w:r>
            <w:r w:rsidRPr="00A447AF">
              <w:rPr>
                <w:rFonts w:eastAsia="Times New Roman" w:cs="Arial"/>
                <w:color w:val="333333"/>
                <w:lang w:eastAsia="en-NZ"/>
              </w:rPr>
              <w:t>risk</w:t>
            </w:r>
            <w:r w:rsidRPr="008B3769">
              <w:rPr>
                <w:rFonts w:eastAsia="Times New Roman" w:cs="Arial"/>
                <w:color w:val="333333"/>
                <w:lang w:eastAsia="en-NZ"/>
              </w:rPr>
              <w:t xml:space="preserve"> from work carried out by the PCBU;</w:t>
            </w:r>
          </w:p>
          <w:p w:rsidR="008B3769" w:rsidRPr="008B3769" w:rsidRDefault="008B3769" w:rsidP="00670DA8">
            <w:pPr>
              <w:shd w:val="clear" w:color="auto" w:fill="9CC2E5" w:themeFill="accent1" w:themeFillTint="99"/>
              <w:spacing w:after="216" w:line="288" w:lineRule="atLeast"/>
              <w:rPr>
                <w:rFonts w:eastAsia="Times New Roman" w:cs="Arial"/>
                <w:color w:val="333333"/>
                <w:lang w:eastAsia="en-NZ"/>
              </w:rPr>
            </w:pPr>
            <w:r w:rsidRPr="008B3769">
              <w:rPr>
                <w:rFonts w:eastAsia="Times New Roman" w:cs="Arial"/>
                <w:color w:val="333333"/>
                <w:lang w:eastAsia="en-NZ"/>
              </w:rPr>
              <w:t>by ensuring the work environment is without risks to health and safety.</w:t>
            </w:r>
          </w:p>
          <w:p w:rsidR="008B3769" w:rsidRPr="008B3769" w:rsidRDefault="008B3769" w:rsidP="00670DA8">
            <w:pPr>
              <w:shd w:val="clear" w:color="auto" w:fill="9CC2E5" w:themeFill="accent1" w:themeFillTint="99"/>
              <w:spacing w:after="216" w:line="288" w:lineRule="atLeast"/>
              <w:rPr>
                <w:rFonts w:eastAsia="Times New Roman" w:cs="Arial"/>
                <w:color w:val="333333"/>
                <w:lang w:eastAsia="en-NZ"/>
              </w:rPr>
            </w:pPr>
            <w:r w:rsidRPr="008B3769">
              <w:rPr>
                <w:rFonts w:eastAsia="Times New Roman" w:cs="Arial"/>
                <w:color w:val="333333"/>
                <w:lang w:eastAsia="en-NZ"/>
              </w:rPr>
              <w:t>The PCBU must also ensure</w:t>
            </w:r>
          </w:p>
          <w:p w:rsidR="008B3769" w:rsidRPr="008B3769" w:rsidRDefault="008B3769" w:rsidP="00670DA8">
            <w:pPr>
              <w:numPr>
                <w:ilvl w:val="0"/>
                <w:numId w:val="12"/>
              </w:numPr>
              <w:shd w:val="clear" w:color="auto" w:fill="9CC2E5" w:themeFill="accent1" w:themeFillTint="99"/>
              <w:spacing w:after="216" w:line="288" w:lineRule="atLeast"/>
              <w:contextualSpacing/>
              <w:rPr>
                <w:rFonts w:eastAsia="Times New Roman" w:cs="Arial"/>
                <w:color w:val="333333"/>
                <w:lang w:eastAsia="en-NZ"/>
              </w:rPr>
            </w:pPr>
            <w:r w:rsidRPr="008B3769">
              <w:rPr>
                <w:rFonts w:eastAsia="Times New Roman" w:cs="Arial"/>
                <w:color w:val="333333"/>
                <w:lang w:eastAsia="en-NZ"/>
              </w:rPr>
              <w:t>there are adequate facilities for the welfare at work of workers,</w:t>
            </w:r>
          </w:p>
          <w:p w:rsidR="008B3769" w:rsidRPr="008B3769" w:rsidRDefault="008B3769" w:rsidP="00670DA8">
            <w:pPr>
              <w:numPr>
                <w:ilvl w:val="0"/>
                <w:numId w:val="12"/>
              </w:numPr>
              <w:shd w:val="clear" w:color="auto" w:fill="9CC2E5" w:themeFill="accent1" w:themeFillTint="99"/>
              <w:spacing w:after="216" w:line="288" w:lineRule="atLeast"/>
              <w:contextualSpacing/>
              <w:rPr>
                <w:rFonts w:eastAsia="Times New Roman" w:cs="Arial"/>
                <w:color w:val="333333"/>
                <w:lang w:eastAsia="en-NZ"/>
              </w:rPr>
            </w:pPr>
            <w:r w:rsidRPr="008B3769">
              <w:rPr>
                <w:rFonts w:eastAsia="Times New Roman" w:cs="Arial"/>
                <w:color w:val="333333"/>
                <w:lang w:eastAsia="en-NZ"/>
              </w:rPr>
              <w:t>information, training, instruction, or supervision is provided that is necessary to protect all persons from risks to their health and safety, and</w:t>
            </w:r>
          </w:p>
          <w:p w:rsidR="008B3769" w:rsidRPr="008B3769" w:rsidRDefault="008B3769" w:rsidP="00670DA8">
            <w:pPr>
              <w:numPr>
                <w:ilvl w:val="0"/>
                <w:numId w:val="12"/>
              </w:numPr>
              <w:shd w:val="clear" w:color="auto" w:fill="9CC2E5" w:themeFill="accent1" w:themeFillTint="99"/>
              <w:spacing w:after="216" w:line="288" w:lineRule="atLeast"/>
              <w:contextualSpacing/>
              <w:rPr>
                <w:rFonts w:eastAsia="Times New Roman" w:cs="Arial"/>
                <w:color w:val="333333"/>
                <w:lang w:eastAsia="en-NZ"/>
              </w:rPr>
            </w:pPr>
            <w:r w:rsidRPr="008B3769">
              <w:rPr>
                <w:rFonts w:eastAsia="Times New Roman" w:cs="Arial"/>
                <w:color w:val="333333"/>
                <w:lang w:eastAsia="en-NZ"/>
              </w:rPr>
              <w:t>that the health of workers and the conditions at the workplace are monitored for the purpose of preventing injury or illness of workers.</w:t>
            </w:r>
          </w:p>
          <w:p w:rsidR="002C0F08" w:rsidRDefault="002C0F08" w:rsidP="00670DA8">
            <w:pPr>
              <w:shd w:val="clear" w:color="auto" w:fill="9CC2E5" w:themeFill="accent1" w:themeFillTint="99"/>
              <w:spacing w:before="83" w:after="216" w:line="288" w:lineRule="atLeast"/>
              <w:rPr>
                <w:rFonts w:eastAsia="Times New Roman" w:cs="Arial"/>
                <w:color w:val="333333"/>
                <w:lang w:eastAsia="en-NZ"/>
              </w:rPr>
            </w:pPr>
          </w:p>
          <w:p w:rsidR="008B3769" w:rsidRPr="008B3769" w:rsidRDefault="008B3769" w:rsidP="00670DA8">
            <w:pPr>
              <w:shd w:val="clear" w:color="auto" w:fill="9CC2E5" w:themeFill="accent1" w:themeFillTint="99"/>
              <w:spacing w:before="83" w:after="216" w:line="288" w:lineRule="atLeast"/>
            </w:pPr>
            <w:r w:rsidRPr="008B3769">
              <w:rPr>
                <w:rFonts w:eastAsia="Times New Roman" w:cs="Arial"/>
                <w:color w:val="333333"/>
                <w:lang w:eastAsia="en-NZ"/>
              </w:rPr>
              <w:t>If a worker occupies accommodation that is owned or under the control of the PCBU, the PCBU must, so far as is reasonably practicable, maintain the accommodation so that the worker is not exposed to risks to his or her health and safety arising from the accommodation. This for example will include people living and working in a Presbytery.</w:t>
            </w:r>
          </w:p>
        </w:tc>
      </w:tr>
      <w:tr w:rsidR="008B3769" w:rsidRPr="008B3769" w:rsidTr="00670DA8">
        <w:trPr>
          <w:cantSplit/>
          <w:trHeight w:val="1611"/>
        </w:trPr>
        <w:tc>
          <w:tcPr>
            <w:tcW w:w="1352" w:type="dxa"/>
            <w:tcBorders>
              <w:bottom w:val="single" w:sz="4" w:space="0" w:color="auto"/>
            </w:tcBorders>
            <w:shd w:val="clear" w:color="auto" w:fill="BDD6EE" w:themeFill="accent1" w:themeFillTint="66"/>
            <w:vAlign w:val="center"/>
          </w:tcPr>
          <w:p w:rsidR="008B3769" w:rsidRPr="008B3769" w:rsidRDefault="008B3769" w:rsidP="008B3769">
            <w:pPr>
              <w:rPr>
                <w:b/>
              </w:rPr>
            </w:pPr>
            <w:r w:rsidRPr="008B3769">
              <w:rPr>
                <w:b/>
              </w:rPr>
              <w:lastRenderedPageBreak/>
              <w:t>Officer</w:t>
            </w:r>
          </w:p>
        </w:tc>
        <w:tc>
          <w:tcPr>
            <w:tcW w:w="3179" w:type="dxa"/>
            <w:tcBorders>
              <w:bottom w:val="single" w:sz="4" w:space="0" w:color="auto"/>
            </w:tcBorders>
            <w:shd w:val="clear" w:color="auto" w:fill="BDD6EE" w:themeFill="accent1" w:themeFillTint="66"/>
            <w:vAlign w:val="center"/>
          </w:tcPr>
          <w:p w:rsidR="00BD1387" w:rsidRDefault="008B3769" w:rsidP="00BD1387">
            <w:pPr>
              <w:spacing w:before="120" w:after="120"/>
            </w:pPr>
            <w:r w:rsidRPr="008B3769">
              <w:t xml:space="preserve">An Officer is a person who occupies a specified position that allows them to exercise significant influence over the management of the business or undertaking. </w:t>
            </w:r>
          </w:p>
          <w:p w:rsidR="00C2445F" w:rsidRDefault="00C2445F" w:rsidP="00BD1387">
            <w:pPr>
              <w:spacing w:before="120" w:after="120"/>
            </w:pPr>
            <w:r>
              <w:t>The Bishop is an Officer of the Diocese and each Parish.</w:t>
            </w:r>
          </w:p>
          <w:p w:rsidR="00BD1387" w:rsidRDefault="00BD1387" w:rsidP="00BD1387">
            <w:pPr>
              <w:spacing w:before="120" w:after="120"/>
            </w:pPr>
            <w:r>
              <w:t>For</w:t>
            </w:r>
            <w:r w:rsidR="008B3769" w:rsidRPr="008B3769">
              <w:t xml:space="preserve"> the Diocese this would be the General Manager, and the </w:t>
            </w:r>
            <w:r>
              <w:t>Bishop.</w:t>
            </w:r>
          </w:p>
          <w:p w:rsidR="008B3769" w:rsidRDefault="00BD1387" w:rsidP="00BD1387">
            <w:pPr>
              <w:spacing w:before="120" w:after="120"/>
            </w:pPr>
            <w:r>
              <w:t>For the Parishes this would be the Priest, and possibly another</w:t>
            </w:r>
            <w:r w:rsidR="00413797">
              <w:t xml:space="preserve"> paid person</w:t>
            </w:r>
            <w:r>
              <w:t xml:space="preserve"> who</w:t>
            </w:r>
            <w:r w:rsidR="008B3769" w:rsidRPr="008B3769">
              <w:t xml:space="preserve"> </w:t>
            </w:r>
            <w:r w:rsidRPr="008B3769">
              <w:t>exercise</w:t>
            </w:r>
            <w:r>
              <w:t>s</w:t>
            </w:r>
            <w:r w:rsidRPr="008B3769">
              <w:t xml:space="preserve"> significant influence over the management of the </w:t>
            </w:r>
            <w:r>
              <w:t>Parish</w:t>
            </w:r>
            <w:r w:rsidRPr="008B3769">
              <w:t>.</w:t>
            </w:r>
            <w:r>
              <w:t xml:space="preserve"> </w:t>
            </w:r>
          </w:p>
          <w:p w:rsidR="00413797" w:rsidRPr="008B3769" w:rsidRDefault="00413797" w:rsidP="00BD1387">
            <w:pPr>
              <w:spacing w:before="120" w:after="120"/>
              <w:rPr>
                <w:b/>
              </w:rPr>
            </w:pPr>
            <w:r>
              <w:t>Parishes may have ‘Volunteer Officers’ who occupy positions of influence.</w:t>
            </w:r>
          </w:p>
        </w:tc>
        <w:tc>
          <w:tcPr>
            <w:tcW w:w="4485" w:type="dxa"/>
            <w:tcBorders>
              <w:bottom w:val="single" w:sz="4" w:space="0" w:color="auto"/>
            </w:tcBorders>
            <w:shd w:val="clear" w:color="auto" w:fill="BDD6EE" w:themeFill="accent1" w:themeFillTint="66"/>
            <w:vAlign w:val="center"/>
          </w:tcPr>
          <w:p w:rsidR="008B3769" w:rsidRPr="008B3769" w:rsidRDefault="008B3769" w:rsidP="008B3769">
            <w:pPr>
              <w:spacing w:before="120"/>
            </w:pPr>
            <w:r w:rsidRPr="008B3769">
              <w:t xml:space="preserve">Due diligence requires Officers to take reasonable steps to understand the PCBU’s operations and health and safety risks, and to ensure that they are managed so that the organisation meets its legal obligations. </w:t>
            </w:r>
          </w:p>
          <w:p w:rsidR="008B3769" w:rsidRPr="008B3769" w:rsidRDefault="008B3769" w:rsidP="008B3769">
            <w:r w:rsidRPr="008B3769">
              <w:t>This would include taking reasonable steps to</w:t>
            </w:r>
          </w:p>
          <w:p w:rsidR="008B3769" w:rsidRPr="008B3769" w:rsidRDefault="008B3769" w:rsidP="00BD1387">
            <w:pPr>
              <w:numPr>
                <w:ilvl w:val="0"/>
                <w:numId w:val="9"/>
              </w:numPr>
              <w:ind w:left="360"/>
              <w:contextualSpacing/>
            </w:pPr>
            <w:r w:rsidRPr="008B3769">
              <w:t>acquire and update knowledge of health and safety matters,</w:t>
            </w:r>
          </w:p>
          <w:p w:rsidR="008B3769" w:rsidRPr="008B3769" w:rsidRDefault="008B3769" w:rsidP="00BD1387">
            <w:pPr>
              <w:numPr>
                <w:ilvl w:val="0"/>
                <w:numId w:val="8"/>
              </w:numPr>
              <w:ind w:left="360"/>
              <w:contextualSpacing/>
            </w:pPr>
            <w:r w:rsidRPr="008B3769">
              <w:t>gain an understanding of the operations carried ou</w:t>
            </w:r>
            <w:r w:rsidR="001F37C0">
              <w:t xml:space="preserve">t by the organisation, and the </w:t>
            </w:r>
            <w:r w:rsidRPr="008B3769">
              <w:t>risks generally associated with those operations</w:t>
            </w:r>
          </w:p>
          <w:p w:rsidR="008B3769" w:rsidRPr="008B3769" w:rsidRDefault="008B3769" w:rsidP="00BD1387">
            <w:pPr>
              <w:numPr>
                <w:ilvl w:val="0"/>
                <w:numId w:val="8"/>
              </w:numPr>
              <w:ind w:left="360"/>
              <w:contextualSpacing/>
            </w:pPr>
            <w:r w:rsidRPr="008B3769">
              <w:t>ensure the PCBU has, and uses, appropriate resources and processes to eliminate or minimise those risks</w:t>
            </w:r>
          </w:p>
          <w:p w:rsidR="008B3769" w:rsidRPr="008B3769" w:rsidRDefault="008B3769" w:rsidP="00BD1387">
            <w:pPr>
              <w:numPr>
                <w:ilvl w:val="0"/>
                <w:numId w:val="8"/>
              </w:numPr>
              <w:ind w:left="360"/>
              <w:contextualSpacing/>
            </w:pPr>
            <w:r w:rsidRPr="008B3769">
              <w:t>ensure the PCBU has processes for receiving and consider</w:t>
            </w:r>
            <w:r w:rsidR="001F37C0">
              <w:t>ing information about incidents</w:t>
            </w:r>
            <w:r w:rsidRPr="008B3769">
              <w:t xml:space="preserve"> and risks, and for responding to that information in a timely way</w:t>
            </w:r>
          </w:p>
          <w:p w:rsidR="008B3769" w:rsidRPr="008B3769" w:rsidRDefault="008B3769" w:rsidP="00BD1387">
            <w:pPr>
              <w:numPr>
                <w:ilvl w:val="0"/>
                <w:numId w:val="8"/>
              </w:numPr>
              <w:ind w:left="360"/>
              <w:contextualSpacing/>
            </w:pPr>
            <w:r w:rsidRPr="008B3769">
              <w:t>ensure there are processes for complying with any duty, and these are implemented</w:t>
            </w:r>
          </w:p>
          <w:p w:rsidR="008B3769" w:rsidRPr="008B3769" w:rsidRDefault="008B3769" w:rsidP="001F37C0">
            <w:pPr>
              <w:numPr>
                <w:ilvl w:val="0"/>
                <w:numId w:val="8"/>
              </w:numPr>
              <w:ind w:left="360"/>
              <w:contextualSpacing/>
            </w:pPr>
            <w:r w:rsidRPr="008B3769">
              <w:t>verify that these resources and processes are in place and being used.</w:t>
            </w:r>
          </w:p>
        </w:tc>
      </w:tr>
      <w:tr w:rsidR="008B3769" w:rsidRPr="008B3769" w:rsidTr="00EB309D">
        <w:trPr>
          <w:cantSplit/>
          <w:trHeight w:val="1611"/>
        </w:trPr>
        <w:tc>
          <w:tcPr>
            <w:tcW w:w="1352" w:type="dxa"/>
            <w:tcBorders>
              <w:top w:val="single" w:sz="4" w:space="0" w:color="auto"/>
              <w:left w:val="single" w:sz="4" w:space="0" w:color="auto"/>
              <w:bottom w:val="nil"/>
              <w:right w:val="single" w:sz="4" w:space="0" w:color="auto"/>
            </w:tcBorders>
            <w:shd w:val="clear" w:color="auto" w:fill="9CC2E5" w:themeFill="accent1" w:themeFillTint="99"/>
            <w:vAlign w:val="center"/>
          </w:tcPr>
          <w:p w:rsidR="008B3769" w:rsidRPr="008B3769" w:rsidRDefault="008B3769" w:rsidP="008B3769">
            <w:pPr>
              <w:rPr>
                <w:b/>
              </w:rPr>
            </w:pPr>
            <w:r w:rsidRPr="008B3769">
              <w:rPr>
                <w:b/>
              </w:rPr>
              <w:t>Worker</w:t>
            </w:r>
          </w:p>
        </w:tc>
        <w:tc>
          <w:tcPr>
            <w:tcW w:w="3179" w:type="dxa"/>
            <w:tcBorders>
              <w:top w:val="single" w:sz="4" w:space="0" w:color="auto"/>
              <w:left w:val="single" w:sz="4" w:space="0" w:color="auto"/>
              <w:bottom w:val="nil"/>
              <w:right w:val="single" w:sz="4" w:space="0" w:color="auto"/>
            </w:tcBorders>
            <w:shd w:val="clear" w:color="auto" w:fill="9CC2E5" w:themeFill="accent1" w:themeFillTint="99"/>
            <w:vAlign w:val="center"/>
          </w:tcPr>
          <w:p w:rsidR="008B3769" w:rsidRPr="008B3769" w:rsidRDefault="008B3769" w:rsidP="008B3769">
            <w:pPr>
              <w:spacing w:before="120" w:after="120"/>
              <w:rPr>
                <w:b/>
              </w:rPr>
            </w:pPr>
            <w:r w:rsidRPr="008B3769">
              <w:t>A worker is an individual who carries out work in any capacity for a PCBU. A worker may be an employee, a contractor or subcontractor, an employee of a contractor or subcontractor, an employee of a labour hire company, an outworker (including a homeworker), an apprentice or trainee, a person on work experience, or a volunteer worker (see definition below). People at all levels of an organisation can be deemed ‘workers’.</w:t>
            </w:r>
          </w:p>
        </w:tc>
        <w:tc>
          <w:tcPr>
            <w:tcW w:w="4485" w:type="dxa"/>
            <w:tcBorders>
              <w:top w:val="single" w:sz="4" w:space="0" w:color="auto"/>
              <w:left w:val="nil"/>
              <w:bottom w:val="nil"/>
              <w:right w:val="single" w:sz="4" w:space="0" w:color="auto"/>
            </w:tcBorders>
            <w:shd w:val="clear" w:color="auto" w:fill="9CC2E5" w:themeFill="accent1" w:themeFillTint="99"/>
            <w:vAlign w:val="center"/>
          </w:tcPr>
          <w:p w:rsidR="008B3769" w:rsidRPr="008B3769" w:rsidRDefault="008B3769" w:rsidP="008B3769">
            <w:pPr>
              <w:spacing w:before="120" w:line="264" w:lineRule="auto"/>
            </w:pPr>
            <w:r w:rsidRPr="008B3769">
              <w:t>Each worker is required to play a vital and responsible role in maintaining a safe and healthy workplace by</w:t>
            </w:r>
          </w:p>
          <w:p w:rsidR="008B3769" w:rsidRPr="008B3769" w:rsidRDefault="008B3769" w:rsidP="008B3769">
            <w:pPr>
              <w:numPr>
                <w:ilvl w:val="0"/>
                <w:numId w:val="13"/>
              </w:numPr>
              <w:spacing w:after="200" w:line="264" w:lineRule="auto"/>
              <w:contextualSpacing/>
            </w:pPr>
            <w:r w:rsidRPr="008B3769">
              <w:t>taking reasonable care for their own health and safety.</w:t>
            </w:r>
          </w:p>
          <w:p w:rsidR="008B3769" w:rsidRPr="008B3769" w:rsidRDefault="008B3769" w:rsidP="008B3769">
            <w:pPr>
              <w:numPr>
                <w:ilvl w:val="0"/>
                <w:numId w:val="13"/>
              </w:numPr>
              <w:spacing w:after="200" w:line="264" w:lineRule="auto"/>
              <w:contextualSpacing/>
            </w:pPr>
            <w:r w:rsidRPr="008B3769">
              <w:t>Take reasonable care that their actions or ommissions do not affect the health or safety of others</w:t>
            </w:r>
          </w:p>
          <w:p w:rsidR="008B3769" w:rsidRPr="008B3769" w:rsidRDefault="008B3769" w:rsidP="008B3769">
            <w:pPr>
              <w:numPr>
                <w:ilvl w:val="0"/>
                <w:numId w:val="13"/>
              </w:numPr>
              <w:spacing w:after="200" w:line="264" w:lineRule="auto"/>
              <w:contextualSpacing/>
            </w:pPr>
            <w:r w:rsidRPr="008B3769">
              <w:t>Comply and cooperate with any reasonable instruction given by the PCBU relating to health and safety at the workplace,</w:t>
            </w:r>
          </w:p>
          <w:p w:rsidR="008B3769" w:rsidRPr="008B3769" w:rsidRDefault="008B3769" w:rsidP="008B3769">
            <w:pPr>
              <w:spacing w:after="200" w:line="264" w:lineRule="auto"/>
            </w:pPr>
            <w:r w:rsidRPr="008B3769">
              <w:t>This can be done for example by workers carrying out their work in ways which reflect safe practice, assisting with identification of hazards in a pro-active manner, reporting  incidents and near misses, and maintaining a tidy workplace where hazards are controlled.</w:t>
            </w:r>
          </w:p>
          <w:p w:rsidR="008B3769" w:rsidRPr="008B3769" w:rsidRDefault="0009413D" w:rsidP="001F37C0">
            <w:r>
              <w:t>Workers are expected to set a good example by following safe work practices, and participating</w:t>
            </w:r>
            <w:r w:rsidRPr="002410D8">
              <w:t xml:space="preserve"> positively in other aspects of the organisation. </w:t>
            </w:r>
          </w:p>
        </w:tc>
      </w:tr>
      <w:tr w:rsidR="008B3769" w:rsidRPr="008B3769" w:rsidTr="00EB309D">
        <w:trPr>
          <w:cantSplit/>
          <w:trHeight w:val="1611"/>
        </w:trPr>
        <w:tc>
          <w:tcPr>
            <w:tcW w:w="1352" w:type="dxa"/>
            <w:tcBorders>
              <w:top w:val="nil"/>
              <w:left w:val="single" w:sz="4" w:space="0" w:color="auto"/>
              <w:bottom w:val="single" w:sz="4" w:space="0" w:color="auto"/>
              <w:right w:val="single" w:sz="4" w:space="0" w:color="auto"/>
            </w:tcBorders>
            <w:shd w:val="clear" w:color="auto" w:fill="9CC2E5" w:themeFill="accent1" w:themeFillTint="99"/>
            <w:vAlign w:val="center"/>
          </w:tcPr>
          <w:p w:rsidR="008B3769" w:rsidRPr="008B3769" w:rsidRDefault="008B3769" w:rsidP="008B3769">
            <w:pPr>
              <w:rPr>
                <w:i/>
              </w:rPr>
            </w:pPr>
            <w:r w:rsidRPr="008B3769">
              <w:rPr>
                <w:i/>
              </w:rPr>
              <w:lastRenderedPageBreak/>
              <w:t>(Volunteer worker, including Volunteer Officer)</w:t>
            </w:r>
          </w:p>
        </w:tc>
        <w:tc>
          <w:tcPr>
            <w:tcW w:w="3179" w:type="dxa"/>
            <w:tcBorders>
              <w:top w:val="nil"/>
              <w:left w:val="single" w:sz="4" w:space="0" w:color="auto"/>
              <w:bottom w:val="single" w:sz="4" w:space="0" w:color="auto"/>
              <w:right w:val="single" w:sz="4" w:space="0" w:color="auto"/>
            </w:tcBorders>
            <w:shd w:val="clear" w:color="auto" w:fill="9CC2E5" w:themeFill="accent1" w:themeFillTint="99"/>
            <w:vAlign w:val="center"/>
          </w:tcPr>
          <w:p w:rsidR="008B3769" w:rsidRPr="008B3769" w:rsidRDefault="008B3769" w:rsidP="001F37C0">
            <w:pPr>
              <w:spacing w:before="120" w:after="120"/>
              <w:rPr>
                <w:b/>
                <w:i/>
              </w:rPr>
            </w:pPr>
            <w:r w:rsidRPr="008B3769">
              <w:rPr>
                <w:i/>
              </w:rPr>
              <w:t xml:space="preserve">Someone doing ongoing or regular work for a PCBU that is unpaid or unrewarded (apart from the reimbursement of out of pocket expenses). Volunteer workers are </w:t>
            </w:r>
            <w:r w:rsidR="001F37C0">
              <w:rPr>
                <w:i/>
              </w:rPr>
              <w:t>for all intents and purposes to</w:t>
            </w:r>
            <w:r w:rsidRPr="008B3769">
              <w:rPr>
                <w:i/>
              </w:rPr>
              <w:t xml:space="preserve"> be treated the same as </w:t>
            </w:r>
            <w:r w:rsidR="001F37C0">
              <w:rPr>
                <w:i/>
              </w:rPr>
              <w:t>‘worker’ by the PCBU under HSWA</w:t>
            </w:r>
            <w:r w:rsidRPr="008B3769">
              <w:rPr>
                <w:i/>
              </w:rPr>
              <w:t>. Excludes volunteers assisting educational institutes or doing fundraising who would be classed as ‘other persons at workplace’ (see below).</w:t>
            </w:r>
          </w:p>
        </w:tc>
        <w:tc>
          <w:tcPr>
            <w:tcW w:w="4485" w:type="dxa"/>
            <w:tcBorders>
              <w:top w:val="nil"/>
              <w:left w:val="nil"/>
              <w:bottom w:val="single" w:sz="4" w:space="0" w:color="auto"/>
              <w:right w:val="single" w:sz="4" w:space="0" w:color="auto"/>
            </w:tcBorders>
            <w:shd w:val="clear" w:color="auto" w:fill="9CC2E5" w:themeFill="accent1" w:themeFillTint="99"/>
            <w:vAlign w:val="center"/>
          </w:tcPr>
          <w:p w:rsidR="008B3769" w:rsidRPr="008B3769" w:rsidRDefault="008B3769" w:rsidP="008B3769">
            <w:pPr>
              <w:spacing w:before="120" w:after="120"/>
              <w:rPr>
                <w:i/>
              </w:rPr>
            </w:pPr>
          </w:p>
        </w:tc>
      </w:tr>
      <w:tr w:rsidR="008B3769" w:rsidRPr="008B3769" w:rsidTr="00EB309D">
        <w:trPr>
          <w:cantSplit/>
          <w:trHeight w:val="58"/>
        </w:trPr>
        <w:tc>
          <w:tcPr>
            <w:tcW w:w="1352" w:type="dxa"/>
            <w:tcBorders>
              <w:top w:val="single" w:sz="4" w:space="0" w:color="auto"/>
            </w:tcBorders>
            <w:shd w:val="clear" w:color="auto" w:fill="BDD6EE" w:themeFill="accent1" w:themeFillTint="66"/>
            <w:vAlign w:val="center"/>
          </w:tcPr>
          <w:p w:rsidR="008B3769" w:rsidRPr="008B3769" w:rsidRDefault="008B3769" w:rsidP="008B3769">
            <w:pPr>
              <w:rPr>
                <w:b/>
              </w:rPr>
            </w:pPr>
            <w:r w:rsidRPr="008B3769">
              <w:rPr>
                <w:b/>
              </w:rPr>
              <w:t>Other person at workplace</w:t>
            </w:r>
          </w:p>
        </w:tc>
        <w:tc>
          <w:tcPr>
            <w:tcW w:w="3179" w:type="dxa"/>
            <w:tcBorders>
              <w:top w:val="single" w:sz="4" w:space="0" w:color="auto"/>
            </w:tcBorders>
            <w:shd w:val="clear" w:color="auto" w:fill="BDD6EE" w:themeFill="accent1" w:themeFillTint="66"/>
            <w:vAlign w:val="center"/>
          </w:tcPr>
          <w:p w:rsidR="008B3769" w:rsidRPr="008B3769" w:rsidRDefault="008B3769" w:rsidP="008B3769">
            <w:pPr>
              <w:spacing w:before="120" w:after="120"/>
            </w:pPr>
            <w:r w:rsidRPr="008B3769">
              <w:t>Examples include workplace visitors and casual volunteers.</w:t>
            </w:r>
          </w:p>
          <w:p w:rsidR="008B3769" w:rsidRPr="008B3769" w:rsidRDefault="008B3769" w:rsidP="008B3769">
            <w:pPr>
              <w:spacing w:before="120" w:after="120"/>
            </w:pPr>
            <w:r w:rsidRPr="008B3769">
              <w:t>Other persons have duties to take reasonable care for their own health and safety and to take reasonable care that they don’t harm others at a workplace.</w:t>
            </w:r>
          </w:p>
        </w:tc>
        <w:tc>
          <w:tcPr>
            <w:tcW w:w="4485" w:type="dxa"/>
            <w:tcBorders>
              <w:top w:val="single" w:sz="4" w:space="0" w:color="auto"/>
            </w:tcBorders>
            <w:shd w:val="clear" w:color="auto" w:fill="BDD6EE" w:themeFill="accent1" w:themeFillTint="66"/>
            <w:vAlign w:val="center"/>
          </w:tcPr>
          <w:p w:rsidR="008B3769" w:rsidRPr="008B3769" w:rsidRDefault="008B3769" w:rsidP="008B3769">
            <w:pPr>
              <w:spacing w:before="120" w:after="120"/>
            </w:pPr>
          </w:p>
        </w:tc>
      </w:tr>
    </w:tbl>
    <w:p w:rsidR="008B3769" w:rsidRDefault="008B3769">
      <w:pPr>
        <w:rPr>
          <w:b/>
        </w:rPr>
      </w:pPr>
    </w:p>
    <w:p w:rsidR="00F96276" w:rsidRDefault="00F96276">
      <w:pPr>
        <w:rPr>
          <w:b/>
        </w:rPr>
      </w:pPr>
    </w:p>
    <w:p w:rsidR="00DA3D27" w:rsidRDefault="00DA3D27"/>
    <w:p w:rsidR="00DA3D27" w:rsidRDefault="00DA3D27"/>
    <w:p w:rsidR="00DA3D27" w:rsidRDefault="00DA3D27"/>
    <w:p w:rsidR="00DA3D27" w:rsidRDefault="00DA3D27"/>
    <w:p w:rsidR="00DA3D27" w:rsidRDefault="00DA3D27"/>
    <w:p w:rsidR="00DA3D27" w:rsidRDefault="00DA3D27"/>
    <w:p w:rsidR="00DA3D27" w:rsidRDefault="00DA3D27"/>
    <w:p w:rsidR="00DA3D27" w:rsidRDefault="00DA3D27" w:rsidP="00DA3D27"/>
    <w:p w:rsidR="00DA3D27" w:rsidRDefault="00DA3D27" w:rsidP="00DA3D27"/>
    <w:p w:rsidR="00DA3D27" w:rsidRDefault="00DA3D27" w:rsidP="00DA3D27"/>
    <w:p w:rsidR="00DA3D27" w:rsidRDefault="00DA3D27" w:rsidP="00DA3D27"/>
    <w:p w:rsidR="00DA3D27" w:rsidRDefault="00DA3D27" w:rsidP="00DA3D27"/>
    <w:p w:rsidR="00DA3D27" w:rsidRDefault="00DA3D27" w:rsidP="00DA3D27"/>
    <w:p w:rsidR="00DA3D27" w:rsidRDefault="00DA3D27"/>
    <w:sectPr w:rsidR="00DA3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7B4" w:rsidRDefault="00DE17B4" w:rsidP="00DE17B4">
      <w:r>
        <w:separator/>
      </w:r>
    </w:p>
  </w:endnote>
  <w:endnote w:type="continuationSeparator" w:id="0">
    <w:p w:rsidR="00DE17B4" w:rsidRDefault="00DE17B4" w:rsidP="00DE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7B4" w:rsidRDefault="00DE17B4" w:rsidP="00DE17B4">
      <w:r>
        <w:separator/>
      </w:r>
    </w:p>
  </w:footnote>
  <w:footnote w:type="continuationSeparator" w:id="0">
    <w:p w:rsidR="00DE17B4" w:rsidRDefault="00DE17B4" w:rsidP="00DE1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012"/>
    <w:multiLevelType w:val="hybridMultilevel"/>
    <w:tmpl w:val="7834BD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5B80E8E"/>
    <w:multiLevelType w:val="hybridMultilevel"/>
    <w:tmpl w:val="4552D0B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20F807EA"/>
    <w:multiLevelType w:val="hybridMultilevel"/>
    <w:tmpl w:val="89BA50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51E2B8C"/>
    <w:multiLevelType w:val="hybridMultilevel"/>
    <w:tmpl w:val="8DF6A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1C74300"/>
    <w:multiLevelType w:val="hybridMultilevel"/>
    <w:tmpl w:val="34E208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2D23B6A"/>
    <w:multiLevelType w:val="hybridMultilevel"/>
    <w:tmpl w:val="0AE8AE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8E9640F"/>
    <w:multiLevelType w:val="hybridMultilevel"/>
    <w:tmpl w:val="9AB801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6500382"/>
    <w:multiLevelType w:val="hybridMultilevel"/>
    <w:tmpl w:val="0B9A70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0206E3A"/>
    <w:multiLevelType w:val="hybridMultilevel"/>
    <w:tmpl w:val="EB56D5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12E70B4"/>
    <w:multiLevelType w:val="hybridMultilevel"/>
    <w:tmpl w:val="FFD8B4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7C412E6"/>
    <w:multiLevelType w:val="hybridMultilevel"/>
    <w:tmpl w:val="597E8A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B154229"/>
    <w:multiLevelType w:val="hybridMultilevel"/>
    <w:tmpl w:val="CEFAD5A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6E964265"/>
    <w:multiLevelType w:val="hybridMultilevel"/>
    <w:tmpl w:val="A52AAA4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3" w15:restartNumberingAfterBreak="0">
    <w:nsid w:val="7D627032"/>
    <w:multiLevelType w:val="hybridMultilevel"/>
    <w:tmpl w:val="1EF03026"/>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4" w15:restartNumberingAfterBreak="0">
    <w:nsid w:val="7EBB0D2A"/>
    <w:multiLevelType w:val="hybridMultilevel"/>
    <w:tmpl w:val="834EB2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2"/>
  </w:num>
  <w:num w:numId="5">
    <w:abstractNumId w:val="3"/>
  </w:num>
  <w:num w:numId="6">
    <w:abstractNumId w:val="5"/>
  </w:num>
  <w:num w:numId="7">
    <w:abstractNumId w:val="9"/>
  </w:num>
  <w:num w:numId="8">
    <w:abstractNumId w:val="12"/>
  </w:num>
  <w:num w:numId="9">
    <w:abstractNumId w:val="1"/>
  </w:num>
  <w:num w:numId="10">
    <w:abstractNumId w:val="6"/>
  </w:num>
  <w:num w:numId="11">
    <w:abstractNumId w:val="8"/>
  </w:num>
  <w:num w:numId="12">
    <w:abstractNumId w:val="13"/>
  </w:num>
  <w:num w:numId="13">
    <w:abstractNumId w:val="11"/>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B1"/>
    <w:rsid w:val="00013E18"/>
    <w:rsid w:val="00016B9C"/>
    <w:rsid w:val="000460CA"/>
    <w:rsid w:val="00056048"/>
    <w:rsid w:val="0007431A"/>
    <w:rsid w:val="00093DDA"/>
    <w:rsid w:val="0009413D"/>
    <w:rsid w:val="000A1D5C"/>
    <w:rsid w:val="0018581A"/>
    <w:rsid w:val="001D183D"/>
    <w:rsid w:val="001D240A"/>
    <w:rsid w:val="001F37C0"/>
    <w:rsid w:val="002114D5"/>
    <w:rsid w:val="00234B5E"/>
    <w:rsid w:val="0023795F"/>
    <w:rsid w:val="002410D8"/>
    <w:rsid w:val="002B1AB7"/>
    <w:rsid w:val="002C0F08"/>
    <w:rsid w:val="002F52F3"/>
    <w:rsid w:val="0034497D"/>
    <w:rsid w:val="003B0526"/>
    <w:rsid w:val="003B6A12"/>
    <w:rsid w:val="003D306C"/>
    <w:rsid w:val="003D6A8F"/>
    <w:rsid w:val="004017CC"/>
    <w:rsid w:val="00413797"/>
    <w:rsid w:val="00490FE8"/>
    <w:rsid w:val="004B4AC7"/>
    <w:rsid w:val="00531EFE"/>
    <w:rsid w:val="00535DC4"/>
    <w:rsid w:val="00547119"/>
    <w:rsid w:val="005B4C09"/>
    <w:rsid w:val="00612BF9"/>
    <w:rsid w:val="00653AE5"/>
    <w:rsid w:val="00670DA8"/>
    <w:rsid w:val="006B76C9"/>
    <w:rsid w:val="006D3FD3"/>
    <w:rsid w:val="006E3C70"/>
    <w:rsid w:val="006F4BF5"/>
    <w:rsid w:val="00710303"/>
    <w:rsid w:val="00747E57"/>
    <w:rsid w:val="007C2CA7"/>
    <w:rsid w:val="007F29C8"/>
    <w:rsid w:val="00827020"/>
    <w:rsid w:val="00872E7C"/>
    <w:rsid w:val="00897394"/>
    <w:rsid w:val="008A33C2"/>
    <w:rsid w:val="008A7918"/>
    <w:rsid w:val="008B3769"/>
    <w:rsid w:val="008F52BB"/>
    <w:rsid w:val="00916FA5"/>
    <w:rsid w:val="00993EB1"/>
    <w:rsid w:val="009B65BE"/>
    <w:rsid w:val="009C6239"/>
    <w:rsid w:val="00A21733"/>
    <w:rsid w:val="00A42155"/>
    <w:rsid w:val="00A447AF"/>
    <w:rsid w:val="00A57B0F"/>
    <w:rsid w:val="00A670C5"/>
    <w:rsid w:val="00A83FFD"/>
    <w:rsid w:val="00AA6B17"/>
    <w:rsid w:val="00AF0298"/>
    <w:rsid w:val="00AF1E11"/>
    <w:rsid w:val="00B27031"/>
    <w:rsid w:val="00B358BE"/>
    <w:rsid w:val="00B371A9"/>
    <w:rsid w:val="00B409DE"/>
    <w:rsid w:val="00B53977"/>
    <w:rsid w:val="00B91997"/>
    <w:rsid w:val="00BB6C85"/>
    <w:rsid w:val="00BC5EC9"/>
    <w:rsid w:val="00BD1387"/>
    <w:rsid w:val="00BD4935"/>
    <w:rsid w:val="00C2445F"/>
    <w:rsid w:val="00D43CCC"/>
    <w:rsid w:val="00D9438F"/>
    <w:rsid w:val="00DA3D27"/>
    <w:rsid w:val="00DD56A7"/>
    <w:rsid w:val="00DE17B4"/>
    <w:rsid w:val="00E252A6"/>
    <w:rsid w:val="00E45724"/>
    <w:rsid w:val="00E7508E"/>
    <w:rsid w:val="00EB309D"/>
    <w:rsid w:val="00EC2565"/>
    <w:rsid w:val="00ED0AD6"/>
    <w:rsid w:val="00EE3CB0"/>
    <w:rsid w:val="00EE4BEC"/>
    <w:rsid w:val="00EF4BA1"/>
    <w:rsid w:val="00F04808"/>
    <w:rsid w:val="00F1043D"/>
    <w:rsid w:val="00F96276"/>
    <w:rsid w:val="00F97136"/>
    <w:rsid w:val="00FE51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714E"/>
  <w15:chartTrackingRefBased/>
  <w15:docId w15:val="{35C3575C-0995-4BE7-BB08-B511099F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33C2"/>
    <w:rPr>
      <w:color w:val="0563C1" w:themeColor="hyperlink"/>
      <w:u w:val="single"/>
    </w:rPr>
  </w:style>
  <w:style w:type="paragraph" w:styleId="ListParagraph">
    <w:name w:val="List Paragraph"/>
    <w:basedOn w:val="Normal"/>
    <w:uiPriority w:val="34"/>
    <w:qFormat/>
    <w:rsid w:val="00A670C5"/>
    <w:pPr>
      <w:ind w:left="720"/>
      <w:contextualSpacing/>
    </w:pPr>
  </w:style>
  <w:style w:type="paragraph" w:styleId="Header">
    <w:name w:val="header"/>
    <w:basedOn w:val="Normal"/>
    <w:link w:val="HeaderChar"/>
    <w:uiPriority w:val="99"/>
    <w:unhideWhenUsed/>
    <w:rsid w:val="00DE17B4"/>
    <w:pPr>
      <w:tabs>
        <w:tab w:val="center" w:pos="4513"/>
        <w:tab w:val="right" w:pos="9026"/>
      </w:tabs>
    </w:pPr>
  </w:style>
  <w:style w:type="character" w:customStyle="1" w:styleId="HeaderChar">
    <w:name w:val="Header Char"/>
    <w:basedOn w:val="DefaultParagraphFont"/>
    <w:link w:val="Header"/>
    <w:uiPriority w:val="99"/>
    <w:rsid w:val="00DE17B4"/>
  </w:style>
  <w:style w:type="paragraph" w:styleId="Footer">
    <w:name w:val="footer"/>
    <w:basedOn w:val="Normal"/>
    <w:link w:val="FooterChar"/>
    <w:uiPriority w:val="99"/>
    <w:unhideWhenUsed/>
    <w:rsid w:val="00DE17B4"/>
    <w:pPr>
      <w:tabs>
        <w:tab w:val="center" w:pos="4513"/>
        <w:tab w:val="right" w:pos="9026"/>
      </w:tabs>
    </w:pPr>
  </w:style>
  <w:style w:type="character" w:customStyle="1" w:styleId="FooterChar">
    <w:name w:val="Footer Char"/>
    <w:basedOn w:val="DefaultParagraphFont"/>
    <w:link w:val="Footer"/>
    <w:uiPriority w:val="99"/>
    <w:rsid w:val="00DE17B4"/>
  </w:style>
  <w:style w:type="table" w:styleId="TableGrid">
    <w:name w:val="Table Grid"/>
    <w:basedOn w:val="TableNormal"/>
    <w:uiPriority w:val="39"/>
    <w:rsid w:val="00F9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B3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12B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B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734">
      <w:bodyDiv w:val="1"/>
      <w:marLeft w:val="0"/>
      <w:marRight w:val="0"/>
      <w:marTop w:val="0"/>
      <w:marBottom w:val="0"/>
      <w:divBdr>
        <w:top w:val="none" w:sz="0" w:space="0" w:color="auto"/>
        <w:left w:val="none" w:sz="0" w:space="0" w:color="auto"/>
        <w:bottom w:val="none" w:sz="0" w:space="0" w:color="auto"/>
        <w:right w:val="none" w:sz="0" w:space="0" w:color="auto"/>
      </w:divBdr>
      <w:divsChild>
        <w:div w:id="344942939">
          <w:marLeft w:val="0"/>
          <w:marRight w:val="0"/>
          <w:marTop w:val="0"/>
          <w:marBottom w:val="0"/>
          <w:divBdr>
            <w:top w:val="none" w:sz="0" w:space="0" w:color="auto"/>
            <w:left w:val="none" w:sz="0" w:space="0" w:color="auto"/>
            <w:bottom w:val="none" w:sz="0" w:space="0" w:color="auto"/>
            <w:right w:val="none" w:sz="0" w:space="0" w:color="auto"/>
          </w:divBdr>
          <w:divsChild>
            <w:div w:id="2000189656">
              <w:marLeft w:val="0"/>
              <w:marRight w:val="0"/>
              <w:marTop w:val="0"/>
              <w:marBottom w:val="0"/>
              <w:divBdr>
                <w:top w:val="none" w:sz="0" w:space="0" w:color="auto"/>
                <w:left w:val="none" w:sz="0" w:space="0" w:color="auto"/>
                <w:bottom w:val="none" w:sz="0" w:space="0" w:color="auto"/>
                <w:right w:val="none" w:sz="0" w:space="0" w:color="auto"/>
              </w:divBdr>
              <w:divsChild>
                <w:div w:id="388379825">
                  <w:marLeft w:val="0"/>
                  <w:marRight w:val="0"/>
                  <w:marTop w:val="105"/>
                  <w:marBottom w:val="0"/>
                  <w:divBdr>
                    <w:top w:val="none" w:sz="0" w:space="0" w:color="auto"/>
                    <w:left w:val="none" w:sz="0" w:space="0" w:color="auto"/>
                    <w:bottom w:val="none" w:sz="0" w:space="0" w:color="auto"/>
                    <w:right w:val="none" w:sz="0" w:space="0" w:color="auto"/>
                  </w:divBdr>
                  <w:divsChild>
                    <w:div w:id="143817510">
                      <w:marLeft w:val="450"/>
                      <w:marRight w:val="225"/>
                      <w:marTop w:val="0"/>
                      <w:marBottom w:val="0"/>
                      <w:divBdr>
                        <w:top w:val="none" w:sz="0" w:space="0" w:color="auto"/>
                        <w:left w:val="none" w:sz="0" w:space="0" w:color="auto"/>
                        <w:bottom w:val="none" w:sz="0" w:space="0" w:color="auto"/>
                        <w:right w:val="none" w:sz="0" w:space="0" w:color="auto"/>
                      </w:divBdr>
                      <w:divsChild>
                        <w:div w:id="373847382">
                          <w:marLeft w:val="0"/>
                          <w:marRight w:val="0"/>
                          <w:marTop w:val="0"/>
                          <w:marBottom w:val="600"/>
                          <w:divBdr>
                            <w:top w:val="single" w:sz="6" w:space="0" w:color="314664"/>
                            <w:left w:val="single" w:sz="6" w:space="0" w:color="314664"/>
                            <w:bottom w:val="single" w:sz="6" w:space="0" w:color="314664"/>
                            <w:right w:val="single" w:sz="6" w:space="0" w:color="314664"/>
                          </w:divBdr>
                          <w:divsChild>
                            <w:div w:id="870803584">
                              <w:marLeft w:val="0"/>
                              <w:marRight w:val="0"/>
                              <w:marTop w:val="0"/>
                              <w:marBottom w:val="0"/>
                              <w:divBdr>
                                <w:top w:val="none" w:sz="0" w:space="0" w:color="auto"/>
                                <w:left w:val="none" w:sz="0" w:space="0" w:color="auto"/>
                                <w:bottom w:val="none" w:sz="0" w:space="0" w:color="auto"/>
                                <w:right w:val="none" w:sz="0" w:space="0" w:color="auto"/>
                              </w:divBdr>
                              <w:divsChild>
                                <w:div w:id="1460538780">
                                  <w:marLeft w:val="0"/>
                                  <w:marRight w:val="0"/>
                                  <w:marTop w:val="0"/>
                                  <w:marBottom w:val="0"/>
                                  <w:divBdr>
                                    <w:top w:val="none" w:sz="0" w:space="0" w:color="auto"/>
                                    <w:left w:val="none" w:sz="0" w:space="0" w:color="auto"/>
                                    <w:bottom w:val="none" w:sz="0" w:space="0" w:color="auto"/>
                                    <w:right w:val="none" w:sz="0" w:space="0" w:color="auto"/>
                                  </w:divBdr>
                                  <w:divsChild>
                                    <w:div w:id="1770079412">
                                      <w:marLeft w:val="0"/>
                                      <w:marRight w:val="0"/>
                                      <w:marTop w:val="0"/>
                                      <w:marBottom w:val="0"/>
                                      <w:divBdr>
                                        <w:top w:val="none" w:sz="0" w:space="0" w:color="auto"/>
                                        <w:left w:val="none" w:sz="0" w:space="0" w:color="auto"/>
                                        <w:bottom w:val="none" w:sz="0" w:space="0" w:color="auto"/>
                                        <w:right w:val="none" w:sz="0" w:space="0" w:color="auto"/>
                                      </w:divBdr>
                                      <w:divsChild>
                                        <w:div w:id="489709757">
                                          <w:marLeft w:val="0"/>
                                          <w:marRight w:val="0"/>
                                          <w:marTop w:val="0"/>
                                          <w:marBottom w:val="0"/>
                                          <w:divBdr>
                                            <w:top w:val="none" w:sz="0" w:space="0" w:color="auto"/>
                                            <w:left w:val="none" w:sz="0" w:space="0" w:color="auto"/>
                                            <w:bottom w:val="none" w:sz="0" w:space="0" w:color="auto"/>
                                            <w:right w:val="none" w:sz="0" w:space="0" w:color="auto"/>
                                          </w:divBdr>
                                          <w:divsChild>
                                            <w:div w:id="82266635">
                                              <w:marLeft w:val="0"/>
                                              <w:marRight w:val="0"/>
                                              <w:marTop w:val="0"/>
                                              <w:marBottom w:val="0"/>
                                              <w:divBdr>
                                                <w:top w:val="none" w:sz="0" w:space="0" w:color="auto"/>
                                                <w:left w:val="none" w:sz="0" w:space="0" w:color="auto"/>
                                                <w:bottom w:val="none" w:sz="0" w:space="0" w:color="auto"/>
                                                <w:right w:val="none" w:sz="0" w:space="0" w:color="auto"/>
                                              </w:divBdr>
                                              <w:divsChild>
                                                <w:div w:id="825822152">
                                                  <w:marLeft w:val="0"/>
                                                  <w:marRight w:val="0"/>
                                                  <w:marTop w:val="0"/>
                                                  <w:marBottom w:val="0"/>
                                                  <w:divBdr>
                                                    <w:top w:val="none" w:sz="0" w:space="0" w:color="auto"/>
                                                    <w:left w:val="none" w:sz="0" w:space="0" w:color="auto"/>
                                                    <w:bottom w:val="none" w:sz="0" w:space="0" w:color="auto"/>
                                                    <w:right w:val="none" w:sz="0" w:space="0" w:color="auto"/>
                                                  </w:divBdr>
                                                  <w:divsChild>
                                                    <w:div w:id="855384334">
                                                      <w:marLeft w:val="0"/>
                                                      <w:marRight w:val="0"/>
                                                      <w:marTop w:val="0"/>
                                                      <w:marBottom w:val="0"/>
                                                      <w:divBdr>
                                                        <w:top w:val="none" w:sz="0" w:space="0" w:color="auto"/>
                                                        <w:left w:val="none" w:sz="0" w:space="0" w:color="auto"/>
                                                        <w:bottom w:val="none" w:sz="0" w:space="0" w:color="auto"/>
                                                        <w:right w:val="none" w:sz="0" w:space="0" w:color="auto"/>
                                                      </w:divBdr>
                                                      <w:divsChild>
                                                        <w:div w:id="816453765">
                                                          <w:marLeft w:val="0"/>
                                                          <w:marRight w:val="0"/>
                                                          <w:marTop w:val="0"/>
                                                          <w:marBottom w:val="0"/>
                                                          <w:divBdr>
                                                            <w:top w:val="none" w:sz="0" w:space="0" w:color="auto"/>
                                                            <w:left w:val="none" w:sz="0" w:space="0" w:color="auto"/>
                                                            <w:bottom w:val="none" w:sz="0" w:space="0" w:color="auto"/>
                                                            <w:right w:val="none" w:sz="0" w:space="0" w:color="auto"/>
                                                          </w:divBdr>
                                                          <w:divsChild>
                                                            <w:div w:id="1129202697">
                                                              <w:marLeft w:val="0"/>
                                                              <w:marRight w:val="0"/>
                                                              <w:marTop w:val="0"/>
                                                              <w:marBottom w:val="0"/>
                                                              <w:divBdr>
                                                                <w:top w:val="none" w:sz="0" w:space="0" w:color="auto"/>
                                                                <w:left w:val="none" w:sz="0" w:space="0" w:color="auto"/>
                                                                <w:bottom w:val="none" w:sz="0" w:space="0" w:color="auto"/>
                                                                <w:right w:val="none" w:sz="0" w:space="0" w:color="auto"/>
                                                              </w:divBdr>
                                                              <w:divsChild>
                                                                <w:div w:id="450324102">
                                                                  <w:marLeft w:val="0"/>
                                                                  <w:marRight w:val="0"/>
                                                                  <w:marTop w:val="0"/>
                                                                  <w:marBottom w:val="0"/>
                                                                  <w:divBdr>
                                                                    <w:top w:val="none" w:sz="0" w:space="0" w:color="auto"/>
                                                                    <w:left w:val="none" w:sz="0" w:space="0" w:color="auto"/>
                                                                    <w:bottom w:val="none" w:sz="0" w:space="0" w:color="auto"/>
                                                                    <w:right w:val="none" w:sz="0" w:space="0" w:color="auto"/>
                                                                  </w:divBdr>
                                                                  <w:divsChild>
                                                                    <w:div w:id="46150126">
                                                                      <w:marLeft w:val="0"/>
                                                                      <w:marRight w:val="0"/>
                                                                      <w:marTop w:val="83"/>
                                                                      <w:marBottom w:val="0"/>
                                                                      <w:divBdr>
                                                                        <w:top w:val="none" w:sz="0" w:space="0" w:color="auto"/>
                                                                        <w:left w:val="none" w:sz="0" w:space="0" w:color="auto"/>
                                                                        <w:bottom w:val="none" w:sz="0" w:space="0" w:color="auto"/>
                                                                        <w:right w:val="none" w:sz="0" w:space="0" w:color="auto"/>
                                                                      </w:divBdr>
                                                                      <w:divsChild>
                                                                        <w:div w:id="324935904">
                                                                          <w:marLeft w:val="0"/>
                                                                          <w:marRight w:val="0"/>
                                                                          <w:marTop w:val="0"/>
                                                                          <w:marBottom w:val="0"/>
                                                                          <w:divBdr>
                                                                            <w:top w:val="none" w:sz="0" w:space="0" w:color="auto"/>
                                                                            <w:left w:val="none" w:sz="0" w:space="0" w:color="auto"/>
                                                                            <w:bottom w:val="none" w:sz="0" w:space="0" w:color="auto"/>
                                                                            <w:right w:val="none" w:sz="0" w:space="0" w:color="auto"/>
                                                                          </w:divBdr>
                                                                          <w:divsChild>
                                                                            <w:div w:id="1055547529">
                                                                              <w:marLeft w:val="0"/>
                                                                              <w:marRight w:val="0"/>
                                                                              <w:marTop w:val="83"/>
                                                                              <w:marBottom w:val="0"/>
                                                                              <w:divBdr>
                                                                                <w:top w:val="none" w:sz="0" w:space="0" w:color="auto"/>
                                                                                <w:left w:val="none" w:sz="0" w:space="0" w:color="auto"/>
                                                                                <w:bottom w:val="none" w:sz="0" w:space="0" w:color="auto"/>
                                                                                <w:right w:val="none" w:sz="0" w:space="0" w:color="auto"/>
                                                                              </w:divBdr>
                                                                            </w:div>
                                                                          </w:divsChild>
                                                                        </w:div>
                                                                        <w:div w:id="1220937265">
                                                                          <w:marLeft w:val="0"/>
                                                                          <w:marRight w:val="0"/>
                                                                          <w:marTop w:val="0"/>
                                                                          <w:marBottom w:val="0"/>
                                                                          <w:divBdr>
                                                                            <w:top w:val="none" w:sz="0" w:space="0" w:color="auto"/>
                                                                            <w:left w:val="none" w:sz="0" w:space="0" w:color="auto"/>
                                                                            <w:bottom w:val="none" w:sz="0" w:space="0" w:color="auto"/>
                                                                            <w:right w:val="none" w:sz="0" w:space="0" w:color="auto"/>
                                                                          </w:divBdr>
                                                                          <w:divsChild>
                                                                            <w:div w:id="1141531637">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882134213">
                                                                  <w:marLeft w:val="0"/>
                                                                  <w:marRight w:val="0"/>
                                                                  <w:marTop w:val="0"/>
                                                                  <w:marBottom w:val="0"/>
                                                                  <w:divBdr>
                                                                    <w:top w:val="none" w:sz="0" w:space="0" w:color="auto"/>
                                                                    <w:left w:val="none" w:sz="0" w:space="0" w:color="auto"/>
                                                                    <w:bottom w:val="none" w:sz="0" w:space="0" w:color="auto"/>
                                                                    <w:right w:val="none" w:sz="0" w:space="0" w:color="auto"/>
                                                                  </w:divBdr>
                                                                  <w:divsChild>
                                                                    <w:div w:id="1199396127">
                                                                      <w:marLeft w:val="0"/>
                                                                      <w:marRight w:val="0"/>
                                                                      <w:marTop w:val="83"/>
                                                                      <w:marBottom w:val="0"/>
                                                                      <w:divBdr>
                                                                        <w:top w:val="none" w:sz="0" w:space="0" w:color="auto"/>
                                                                        <w:left w:val="none" w:sz="0" w:space="0" w:color="auto"/>
                                                                        <w:bottom w:val="none" w:sz="0" w:space="0" w:color="auto"/>
                                                                        <w:right w:val="none" w:sz="0" w:space="0" w:color="auto"/>
                                                                      </w:divBdr>
                                                                    </w:div>
                                                                  </w:divsChild>
                                                                </w:div>
                                                                <w:div w:id="1220482546">
                                                                  <w:marLeft w:val="0"/>
                                                                  <w:marRight w:val="0"/>
                                                                  <w:marTop w:val="0"/>
                                                                  <w:marBottom w:val="0"/>
                                                                  <w:divBdr>
                                                                    <w:top w:val="none" w:sz="0" w:space="0" w:color="auto"/>
                                                                    <w:left w:val="none" w:sz="0" w:space="0" w:color="auto"/>
                                                                    <w:bottom w:val="none" w:sz="0" w:space="0" w:color="auto"/>
                                                                    <w:right w:val="none" w:sz="0" w:space="0" w:color="auto"/>
                                                                  </w:divBdr>
                                                                  <w:divsChild>
                                                                    <w:div w:id="808940784">
                                                                      <w:marLeft w:val="0"/>
                                                                      <w:marRight w:val="0"/>
                                                                      <w:marTop w:val="83"/>
                                                                      <w:marBottom w:val="0"/>
                                                                      <w:divBdr>
                                                                        <w:top w:val="none" w:sz="0" w:space="0" w:color="auto"/>
                                                                        <w:left w:val="none" w:sz="0" w:space="0" w:color="auto"/>
                                                                        <w:bottom w:val="none" w:sz="0" w:space="0" w:color="auto"/>
                                                                        <w:right w:val="none" w:sz="0" w:space="0" w:color="auto"/>
                                                                      </w:divBdr>
                                                                      <w:divsChild>
                                                                        <w:div w:id="1810703012">
                                                                          <w:marLeft w:val="0"/>
                                                                          <w:marRight w:val="0"/>
                                                                          <w:marTop w:val="0"/>
                                                                          <w:marBottom w:val="0"/>
                                                                          <w:divBdr>
                                                                            <w:top w:val="none" w:sz="0" w:space="0" w:color="auto"/>
                                                                            <w:left w:val="none" w:sz="0" w:space="0" w:color="auto"/>
                                                                            <w:bottom w:val="none" w:sz="0" w:space="0" w:color="auto"/>
                                                                            <w:right w:val="none" w:sz="0" w:space="0" w:color="auto"/>
                                                                          </w:divBdr>
                                                                          <w:divsChild>
                                                                            <w:div w:id="1059670170">
                                                                              <w:marLeft w:val="0"/>
                                                                              <w:marRight w:val="0"/>
                                                                              <w:marTop w:val="83"/>
                                                                              <w:marBottom w:val="0"/>
                                                                              <w:divBdr>
                                                                                <w:top w:val="none" w:sz="0" w:space="0" w:color="auto"/>
                                                                                <w:left w:val="none" w:sz="0" w:space="0" w:color="auto"/>
                                                                                <w:bottom w:val="none" w:sz="0" w:space="0" w:color="auto"/>
                                                                                <w:right w:val="none" w:sz="0" w:space="0" w:color="auto"/>
                                                                              </w:divBdr>
                                                                            </w:div>
                                                                          </w:divsChild>
                                                                        </w:div>
                                                                        <w:div w:id="809515562">
                                                                          <w:marLeft w:val="0"/>
                                                                          <w:marRight w:val="0"/>
                                                                          <w:marTop w:val="0"/>
                                                                          <w:marBottom w:val="0"/>
                                                                          <w:divBdr>
                                                                            <w:top w:val="none" w:sz="0" w:space="0" w:color="auto"/>
                                                                            <w:left w:val="none" w:sz="0" w:space="0" w:color="auto"/>
                                                                            <w:bottom w:val="none" w:sz="0" w:space="0" w:color="auto"/>
                                                                            <w:right w:val="none" w:sz="0" w:space="0" w:color="auto"/>
                                                                          </w:divBdr>
                                                                          <w:divsChild>
                                                                            <w:div w:id="201483245">
                                                                              <w:marLeft w:val="0"/>
                                                                              <w:marRight w:val="0"/>
                                                                              <w:marTop w:val="83"/>
                                                                              <w:marBottom w:val="0"/>
                                                                              <w:divBdr>
                                                                                <w:top w:val="none" w:sz="0" w:space="0" w:color="auto"/>
                                                                                <w:left w:val="none" w:sz="0" w:space="0" w:color="auto"/>
                                                                                <w:bottom w:val="none" w:sz="0" w:space="0" w:color="auto"/>
                                                                                <w:right w:val="none" w:sz="0" w:space="0" w:color="auto"/>
                                                                              </w:divBdr>
                                                                            </w:div>
                                                                          </w:divsChild>
                                                                        </w:div>
                                                                        <w:div w:id="1263223548">
                                                                          <w:marLeft w:val="0"/>
                                                                          <w:marRight w:val="0"/>
                                                                          <w:marTop w:val="0"/>
                                                                          <w:marBottom w:val="0"/>
                                                                          <w:divBdr>
                                                                            <w:top w:val="none" w:sz="0" w:space="0" w:color="auto"/>
                                                                            <w:left w:val="none" w:sz="0" w:space="0" w:color="auto"/>
                                                                            <w:bottom w:val="none" w:sz="0" w:space="0" w:color="auto"/>
                                                                            <w:right w:val="none" w:sz="0" w:space="0" w:color="auto"/>
                                                                          </w:divBdr>
                                                                          <w:divsChild>
                                                                            <w:div w:id="1817985988">
                                                                              <w:marLeft w:val="0"/>
                                                                              <w:marRight w:val="0"/>
                                                                              <w:marTop w:val="83"/>
                                                                              <w:marBottom w:val="0"/>
                                                                              <w:divBdr>
                                                                                <w:top w:val="none" w:sz="0" w:space="0" w:color="auto"/>
                                                                                <w:left w:val="none" w:sz="0" w:space="0" w:color="auto"/>
                                                                                <w:bottom w:val="none" w:sz="0" w:space="0" w:color="auto"/>
                                                                                <w:right w:val="none" w:sz="0" w:space="0" w:color="auto"/>
                                                                              </w:divBdr>
                                                                            </w:div>
                                                                          </w:divsChild>
                                                                        </w:div>
                                                                        <w:div w:id="746925574">
                                                                          <w:marLeft w:val="0"/>
                                                                          <w:marRight w:val="0"/>
                                                                          <w:marTop w:val="0"/>
                                                                          <w:marBottom w:val="0"/>
                                                                          <w:divBdr>
                                                                            <w:top w:val="none" w:sz="0" w:space="0" w:color="auto"/>
                                                                            <w:left w:val="none" w:sz="0" w:space="0" w:color="auto"/>
                                                                            <w:bottom w:val="none" w:sz="0" w:space="0" w:color="auto"/>
                                                                            <w:right w:val="none" w:sz="0" w:space="0" w:color="auto"/>
                                                                          </w:divBdr>
                                                                          <w:divsChild>
                                                                            <w:div w:id="1496800060">
                                                                              <w:marLeft w:val="0"/>
                                                                              <w:marRight w:val="0"/>
                                                                              <w:marTop w:val="83"/>
                                                                              <w:marBottom w:val="0"/>
                                                                              <w:divBdr>
                                                                                <w:top w:val="none" w:sz="0" w:space="0" w:color="auto"/>
                                                                                <w:left w:val="none" w:sz="0" w:space="0" w:color="auto"/>
                                                                                <w:bottom w:val="none" w:sz="0" w:space="0" w:color="auto"/>
                                                                                <w:right w:val="none" w:sz="0" w:space="0" w:color="auto"/>
                                                                              </w:divBdr>
                                                                            </w:div>
                                                                          </w:divsChild>
                                                                        </w:div>
                                                                        <w:div w:id="1652439685">
                                                                          <w:marLeft w:val="0"/>
                                                                          <w:marRight w:val="0"/>
                                                                          <w:marTop w:val="0"/>
                                                                          <w:marBottom w:val="0"/>
                                                                          <w:divBdr>
                                                                            <w:top w:val="none" w:sz="0" w:space="0" w:color="auto"/>
                                                                            <w:left w:val="none" w:sz="0" w:space="0" w:color="auto"/>
                                                                            <w:bottom w:val="none" w:sz="0" w:space="0" w:color="auto"/>
                                                                            <w:right w:val="none" w:sz="0" w:space="0" w:color="auto"/>
                                                                          </w:divBdr>
                                                                          <w:divsChild>
                                                                            <w:div w:id="600531547">
                                                                              <w:marLeft w:val="0"/>
                                                                              <w:marRight w:val="0"/>
                                                                              <w:marTop w:val="83"/>
                                                                              <w:marBottom w:val="0"/>
                                                                              <w:divBdr>
                                                                                <w:top w:val="none" w:sz="0" w:space="0" w:color="auto"/>
                                                                                <w:left w:val="none" w:sz="0" w:space="0" w:color="auto"/>
                                                                                <w:bottom w:val="none" w:sz="0" w:space="0" w:color="auto"/>
                                                                                <w:right w:val="none" w:sz="0" w:space="0" w:color="auto"/>
                                                                              </w:divBdr>
                                                                            </w:div>
                                                                          </w:divsChild>
                                                                        </w:div>
                                                                        <w:div w:id="1583564470">
                                                                          <w:marLeft w:val="0"/>
                                                                          <w:marRight w:val="0"/>
                                                                          <w:marTop w:val="0"/>
                                                                          <w:marBottom w:val="0"/>
                                                                          <w:divBdr>
                                                                            <w:top w:val="none" w:sz="0" w:space="0" w:color="auto"/>
                                                                            <w:left w:val="none" w:sz="0" w:space="0" w:color="auto"/>
                                                                            <w:bottom w:val="none" w:sz="0" w:space="0" w:color="auto"/>
                                                                            <w:right w:val="none" w:sz="0" w:space="0" w:color="auto"/>
                                                                          </w:divBdr>
                                                                          <w:divsChild>
                                                                            <w:div w:id="337736771">
                                                                              <w:marLeft w:val="0"/>
                                                                              <w:marRight w:val="0"/>
                                                                              <w:marTop w:val="83"/>
                                                                              <w:marBottom w:val="0"/>
                                                                              <w:divBdr>
                                                                                <w:top w:val="none" w:sz="0" w:space="0" w:color="auto"/>
                                                                                <w:left w:val="none" w:sz="0" w:space="0" w:color="auto"/>
                                                                                <w:bottom w:val="none" w:sz="0" w:space="0" w:color="auto"/>
                                                                                <w:right w:val="none" w:sz="0" w:space="0" w:color="auto"/>
                                                                              </w:divBdr>
                                                                            </w:div>
                                                                          </w:divsChild>
                                                                        </w:div>
                                                                        <w:div w:id="228343220">
                                                                          <w:marLeft w:val="0"/>
                                                                          <w:marRight w:val="0"/>
                                                                          <w:marTop w:val="0"/>
                                                                          <w:marBottom w:val="0"/>
                                                                          <w:divBdr>
                                                                            <w:top w:val="none" w:sz="0" w:space="0" w:color="auto"/>
                                                                            <w:left w:val="none" w:sz="0" w:space="0" w:color="auto"/>
                                                                            <w:bottom w:val="none" w:sz="0" w:space="0" w:color="auto"/>
                                                                            <w:right w:val="none" w:sz="0" w:space="0" w:color="auto"/>
                                                                          </w:divBdr>
                                                                          <w:divsChild>
                                                                            <w:div w:id="148420040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1986622244">
                                                                  <w:marLeft w:val="0"/>
                                                                  <w:marRight w:val="0"/>
                                                                  <w:marTop w:val="0"/>
                                                                  <w:marBottom w:val="0"/>
                                                                  <w:divBdr>
                                                                    <w:top w:val="none" w:sz="0" w:space="0" w:color="auto"/>
                                                                    <w:left w:val="none" w:sz="0" w:space="0" w:color="auto"/>
                                                                    <w:bottom w:val="none" w:sz="0" w:space="0" w:color="auto"/>
                                                                    <w:right w:val="none" w:sz="0" w:space="0" w:color="auto"/>
                                                                  </w:divBdr>
                                                                  <w:divsChild>
                                                                    <w:div w:id="214436587">
                                                                      <w:marLeft w:val="0"/>
                                                                      <w:marRight w:val="0"/>
                                                                      <w:marTop w:val="83"/>
                                                                      <w:marBottom w:val="0"/>
                                                                      <w:divBdr>
                                                                        <w:top w:val="none" w:sz="0" w:space="0" w:color="auto"/>
                                                                        <w:left w:val="none" w:sz="0" w:space="0" w:color="auto"/>
                                                                        <w:bottom w:val="none" w:sz="0" w:space="0" w:color="auto"/>
                                                                        <w:right w:val="none" w:sz="0" w:space="0" w:color="auto"/>
                                                                      </w:divBdr>
                                                                      <w:divsChild>
                                                                        <w:div w:id="1603144831">
                                                                          <w:marLeft w:val="0"/>
                                                                          <w:marRight w:val="0"/>
                                                                          <w:marTop w:val="0"/>
                                                                          <w:marBottom w:val="0"/>
                                                                          <w:divBdr>
                                                                            <w:top w:val="none" w:sz="0" w:space="0" w:color="auto"/>
                                                                            <w:left w:val="none" w:sz="0" w:space="0" w:color="auto"/>
                                                                            <w:bottom w:val="none" w:sz="0" w:space="0" w:color="auto"/>
                                                                            <w:right w:val="none" w:sz="0" w:space="0" w:color="auto"/>
                                                                          </w:divBdr>
                                                                          <w:divsChild>
                                                                            <w:div w:id="2085488993">
                                                                              <w:marLeft w:val="0"/>
                                                                              <w:marRight w:val="0"/>
                                                                              <w:marTop w:val="83"/>
                                                                              <w:marBottom w:val="0"/>
                                                                              <w:divBdr>
                                                                                <w:top w:val="none" w:sz="0" w:space="0" w:color="auto"/>
                                                                                <w:left w:val="none" w:sz="0" w:space="0" w:color="auto"/>
                                                                                <w:bottom w:val="none" w:sz="0" w:space="0" w:color="auto"/>
                                                                                <w:right w:val="none" w:sz="0" w:space="0" w:color="auto"/>
                                                                              </w:divBdr>
                                                                            </w:div>
                                                                          </w:divsChild>
                                                                        </w:div>
                                                                        <w:div w:id="1041587120">
                                                                          <w:marLeft w:val="0"/>
                                                                          <w:marRight w:val="0"/>
                                                                          <w:marTop w:val="0"/>
                                                                          <w:marBottom w:val="0"/>
                                                                          <w:divBdr>
                                                                            <w:top w:val="none" w:sz="0" w:space="0" w:color="auto"/>
                                                                            <w:left w:val="none" w:sz="0" w:space="0" w:color="auto"/>
                                                                            <w:bottom w:val="none" w:sz="0" w:space="0" w:color="auto"/>
                                                                            <w:right w:val="none" w:sz="0" w:space="0" w:color="auto"/>
                                                                          </w:divBdr>
                                                                          <w:divsChild>
                                                                            <w:div w:id="200180665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1262490233">
                                                                  <w:marLeft w:val="0"/>
                                                                  <w:marRight w:val="0"/>
                                                                  <w:marTop w:val="0"/>
                                                                  <w:marBottom w:val="0"/>
                                                                  <w:divBdr>
                                                                    <w:top w:val="none" w:sz="0" w:space="0" w:color="auto"/>
                                                                    <w:left w:val="none" w:sz="0" w:space="0" w:color="auto"/>
                                                                    <w:bottom w:val="none" w:sz="0" w:space="0" w:color="auto"/>
                                                                    <w:right w:val="none" w:sz="0" w:space="0" w:color="auto"/>
                                                                  </w:divBdr>
                                                                  <w:divsChild>
                                                                    <w:div w:id="1704404930">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dc-dc01\userfolders$\MGott\worksafe.govt.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gislation.govt.nz/regulation/public/2017/0131/latest/DLM7309401.html?src=q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govt.nz/regulation/public/2016/0015/latest/DLM6729706.html?src=q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egislation.govt.nz/regulation/public/2016/0013/latest/DLM6727530.html?src=qs" TargetMode="External"/><Relationship Id="rId4" Type="http://schemas.openxmlformats.org/officeDocument/2006/relationships/settings" Target="settings.xml"/><Relationship Id="rId9" Type="http://schemas.openxmlformats.org/officeDocument/2006/relationships/hyperlink" Target="http://www.legislation.govt.nz/act/public/2015/0070/latest/DLM5976660.html?src=qs" TargetMode="External"/><Relationship Id="rId14" Type="http://schemas.openxmlformats.org/officeDocument/2006/relationships/hyperlink" Target="http://www.worksafe.govt.nz/worksafe/information-guidance/legal-framework/introduction-to-the-hsw-act-2015/special-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CCA39-0374-45E1-9093-A09D8DBB3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2204</Words>
  <Characters>12565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Gott</dc:creator>
  <cp:keywords/>
  <dc:description/>
  <cp:lastModifiedBy>Michael Gott</cp:lastModifiedBy>
  <cp:revision>7</cp:revision>
  <cp:lastPrinted>2017-09-19T21:21:00Z</cp:lastPrinted>
  <dcterms:created xsi:type="dcterms:W3CDTF">2017-09-26T01:07:00Z</dcterms:created>
  <dcterms:modified xsi:type="dcterms:W3CDTF">2017-09-26T03:10:00Z</dcterms:modified>
</cp:coreProperties>
</file>